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B7A7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bookmarkStart w:id="0" w:name="_GoBack"/>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bookmarkEnd w:id="0"/>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B7A7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B7A7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B7A7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B7A7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B7A7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B7A7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B7A7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B7A7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B7A7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B7A7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B7A7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B7A7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B7A7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B7A7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B7A7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B7A7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4EDBEBBE" w:rsidR="007D1E76" w:rsidRDefault="0035382C" w:rsidP="00CB41C4">
      <w:pPr>
        <w:tabs>
          <w:tab w:val="left" w:leader="underscore" w:pos="9639"/>
        </w:tabs>
        <w:spacing w:after="0" w:line="240" w:lineRule="auto"/>
        <w:jc w:val="both"/>
        <w:rPr>
          <w:rFonts w:cs="Calibri"/>
        </w:rPr>
      </w:pPr>
      <w:r>
        <w:rPr>
          <w:rFonts w:ascii="Arial" w:hAnsi="Arial" w:cs="Arial"/>
          <w:sz w:val="20"/>
          <w:szCs w:val="20"/>
        </w:rPr>
        <w:t>Consejo Turístico de San Miguel de Allende (Organismo Público Descentralizado) que conjunta las voluntades de los sectores público y privado mediante la creación de alianzas para la adecuada promoción del destino, así como el desarrollo de productos, todo ello a favor de la actividad turística de San Miguel de Allende, principal fuente de economía del municipio.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3F537F5" w14:textId="77777777" w:rsidR="005B4C0E" w:rsidRPr="00971414" w:rsidRDefault="005B4C0E" w:rsidP="005B4C0E">
      <w:pPr>
        <w:jc w:val="both"/>
        <w:rPr>
          <w:rFonts w:ascii="Arial" w:hAnsi="Arial" w:cs="Arial"/>
          <w:sz w:val="20"/>
          <w:szCs w:val="20"/>
        </w:rPr>
      </w:pPr>
      <w:r>
        <w:rPr>
          <w:rFonts w:ascii="Arial" w:hAnsi="Arial" w:cs="Arial"/>
          <w:sz w:val="20"/>
          <w:szCs w:val="20"/>
        </w:rPr>
        <w:t xml:space="preserve">En el municipio de Allende la prestación de servicios Turísticos es la principal rama de actividad que genera empleos, es decir el 60% de los empleos son por el desarrollo de esta actividad, la actividad comercial turística ocupa la segunda posición en cuanto a la generación de fuentes de empleo, el 25.20% de los empleos son producto del comercio establecido dentro del municipio. El 14.8% restante corresponde a actividades de la industria de la transformación, comunicaciones y transportes, gobierno, agricultura y ganadería, industria extractiva y de electricidad.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3A9B117" w14:textId="1FFB7143" w:rsidR="005B4C0E" w:rsidRPr="0090761C" w:rsidRDefault="007D1E76" w:rsidP="005B4C0E">
      <w:pPr>
        <w:jc w:val="both"/>
        <w:rPr>
          <w:rFonts w:ascii="Arial" w:hAnsi="Arial" w:cs="Arial"/>
          <w:sz w:val="20"/>
          <w:szCs w:val="20"/>
        </w:rPr>
      </w:pPr>
      <w:r w:rsidRPr="00E74967">
        <w:rPr>
          <w:rFonts w:cs="Calibri"/>
          <w:b/>
        </w:rPr>
        <w:t>a)</w:t>
      </w:r>
      <w:r w:rsidRPr="00E74967">
        <w:rPr>
          <w:rFonts w:cs="Calibri"/>
        </w:rPr>
        <w:t xml:space="preserve"> Fecha de creación del ente.</w:t>
      </w:r>
      <w:r w:rsidR="005B4C0E" w:rsidRPr="005B4C0E">
        <w:rPr>
          <w:rFonts w:ascii="Arial" w:hAnsi="Arial" w:cs="Arial"/>
          <w:sz w:val="20"/>
          <w:szCs w:val="20"/>
        </w:rPr>
        <w:t xml:space="preserve"> </w:t>
      </w:r>
      <w:r w:rsidR="005B4C0E">
        <w:rPr>
          <w:rFonts w:ascii="Arial" w:hAnsi="Arial" w:cs="Arial"/>
          <w:sz w:val="20"/>
          <w:szCs w:val="20"/>
        </w:rPr>
        <w:t>01 de marzo del 2005</w:t>
      </w:r>
    </w:p>
    <w:p w14:paraId="4F52E4E0" w14:textId="35B53471" w:rsidR="007D1E76" w:rsidRPr="00E74967" w:rsidRDefault="007D1E76" w:rsidP="005B4C0E">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B7FDAA0" w14:textId="77777777" w:rsidR="005B4C0E" w:rsidRDefault="005B4C0E" w:rsidP="005B4C0E">
      <w:pPr>
        <w:jc w:val="both"/>
        <w:rPr>
          <w:rFonts w:ascii="Arial" w:hAnsi="Arial" w:cs="Arial"/>
          <w:sz w:val="20"/>
          <w:szCs w:val="20"/>
        </w:rPr>
      </w:pPr>
      <w:r>
        <w:rPr>
          <w:rFonts w:ascii="Arial" w:hAnsi="Arial" w:cs="Arial"/>
          <w:sz w:val="20"/>
          <w:szCs w:val="20"/>
        </w:rPr>
        <w:t>Con fecha 01 de marzo del año 2005 se publica en el diario oficial del Estado de Guanajuato el acuerdo por el cual se crea el Consejo Turístico de San Miguel de Allende, integrado por los siguientes miembros:</w:t>
      </w:r>
    </w:p>
    <w:p w14:paraId="22F318D9" w14:textId="77777777" w:rsidR="005B4C0E" w:rsidRDefault="005B4C0E" w:rsidP="005B4C0E">
      <w:pPr>
        <w:numPr>
          <w:ilvl w:val="0"/>
          <w:numId w:val="2"/>
        </w:numPr>
        <w:jc w:val="both"/>
        <w:rPr>
          <w:rFonts w:ascii="Arial" w:hAnsi="Arial" w:cs="Arial"/>
          <w:sz w:val="20"/>
          <w:szCs w:val="20"/>
        </w:rPr>
      </w:pPr>
      <w:r>
        <w:rPr>
          <w:rFonts w:ascii="Arial" w:hAnsi="Arial" w:cs="Arial"/>
          <w:sz w:val="20"/>
          <w:szCs w:val="20"/>
        </w:rPr>
        <w:t xml:space="preserve">Un </w:t>
      </w:r>
      <w:proofErr w:type="gramStart"/>
      <w:r>
        <w:rPr>
          <w:rFonts w:ascii="Arial" w:hAnsi="Arial" w:cs="Arial"/>
          <w:sz w:val="20"/>
          <w:szCs w:val="20"/>
        </w:rPr>
        <w:t>Presidente</w:t>
      </w:r>
      <w:proofErr w:type="gramEnd"/>
      <w:r>
        <w:rPr>
          <w:rFonts w:ascii="Arial" w:hAnsi="Arial" w:cs="Arial"/>
          <w:sz w:val="20"/>
          <w:szCs w:val="20"/>
        </w:rPr>
        <w:t xml:space="preserve"> que recaerá en el presidente municipal,</w:t>
      </w:r>
    </w:p>
    <w:p w14:paraId="630D05E3" w14:textId="77777777" w:rsidR="005B4C0E" w:rsidRDefault="005B4C0E" w:rsidP="005B4C0E">
      <w:pPr>
        <w:numPr>
          <w:ilvl w:val="0"/>
          <w:numId w:val="2"/>
        </w:numPr>
        <w:jc w:val="both"/>
        <w:rPr>
          <w:rFonts w:ascii="Arial" w:hAnsi="Arial" w:cs="Arial"/>
          <w:sz w:val="20"/>
          <w:szCs w:val="20"/>
        </w:rPr>
      </w:pPr>
      <w:r>
        <w:rPr>
          <w:rFonts w:ascii="Arial" w:hAnsi="Arial" w:cs="Arial"/>
          <w:sz w:val="20"/>
          <w:szCs w:val="20"/>
        </w:rPr>
        <w:t>Un consejero por cada gremio o nivel y/o dirección de gobierno.</w:t>
      </w:r>
    </w:p>
    <w:p w14:paraId="05A7B321" w14:textId="77777777" w:rsidR="005B4C0E" w:rsidRDefault="005B4C0E" w:rsidP="005B4C0E">
      <w:pPr>
        <w:numPr>
          <w:ilvl w:val="0"/>
          <w:numId w:val="2"/>
        </w:numPr>
        <w:jc w:val="both"/>
        <w:rPr>
          <w:rFonts w:ascii="Arial" w:hAnsi="Arial" w:cs="Arial"/>
          <w:sz w:val="20"/>
          <w:szCs w:val="20"/>
        </w:rPr>
      </w:pPr>
      <w:r>
        <w:rPr>
          <w:rFonts w:ascii="Arial" w:hAnsi="Arial" w:cs="Arial"/>
          <w:sz w:val="20"/>
          <w:szCs w:val="20"/>
        </w:rPr>
        <w:t>Representantes del Sector Turístico Privado</w:t>
      </w:r>
    </w:p>
    <w:p w14:paraId="0D8FAE6A" w14:textId="77777777" w:rsidR="005B4C0E" w:rsidRDefault="005B4C0E" w:rsidP="005B4C0E">
      <w:pPr>
        <w:numPr>
          <w:ilvl w:val="0"/>
          <w:numId w:val="2"/>
        </w:numPr>
        <w:jc w:val="both"/>
        <w:rPr>
          <w:rFonts w:ascii="Arial" w:hAnsi="Arial" w:cs="Arial"/>
          <w:sz w:val="20"/>
          <w:szCs w:val="20"/>
        </w:rPr>
      </w:pPr>
      <w:r>
        <w:rPr>
          <w:rFonts w:ascii="Arial" w:hAnsi="Arial" w:cs="Arial"/>
          <w:sz w:val="20"/>
          <w:szCs w:val="20"/>
        </w:rPr>
        <w:t xml:space="preserve">Representantes del Sector Publico </w:t>
      </w:r>
    </w:p>
    <w:p w14:paraId="5C22DF8A" w14:textId="77777777" w:rsidR="005B4C0E" w:rsidRPr="0090761C" w:rsidRDefault="005B4C0E" w:rsidP="005B4C0E">
      <w:pPr>
        <w:jc w:val="both"/>
        <w:rPr>
          <w:rFonts w:ascii="Arial" w:hAnsi="Arial" w:cs="Arial"/>
          <w:sz w:val="20"/>
          <w:szCs w:val="20"/>
        </w:rPr>
      </w:pPr>
      <w:r>
        <w:rPr>
          <w:rFonts w:ascii="Arial" w:hAnsi="Arial" w:cs="Arial"/>
          <w:sz w:val="20"/>
          <w:szCs w:val="20"/>
        </w:rPr>
        <w:t xml:space="preserve">Con fecha 27 de </w:t>
      </w:r>
      <w:proofErr w:type="gramStart"/>
      <w:r>
        <w:rPr>
          <w:rFonts w:ascii="Arial" w:hAnsi="Arial" w:cs="Arial"/>
          <w:sz w:val="20"/>
          <w:szCs w:val="20"/>
        </w:rPr>
        <w:t>Marzo</w:t>
      </w:r>
      <w:proofErr w:type="gramEnd"/>
      <w:r>
        <w:rPr>
          <w:rFonts w:ascii="Arial" w:hAnsi="Arial" w:cs="Arial"/>
          <w:sz w:val="20"/>
          <w:szCs w:val="20"/>
        </w:rPr>
        <w:t xml:space="preserve"> de 2012 se publica en el diario oficial del Estado de Guanajuato la modificación al acuerdo de creación donde el principal punto fue el cambio de Presidente el cual ahora recaerá en un representante de la iniciativa privada, miembro de la mesa directiva del mismo consejo. </w:t>
      </w:r>
    </w:p>
    <w:p w14:paraId="45932019" w14:textId="7137247E"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D46448"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I. </w:t>
      </w:r>
      <w:r w:rsidRPr="001A2BA7">
        <w:rPr>
          <w:rFonts w:ascii="Arial" w:hAnsi="Arial" w:cs="Arial"/>
          <w:sz w:val="20"/>
          <w:szCs w:val="20"/>
        </w:rPr>
        <w:t xml:space="preserve">Elevar la competitividad, entendida ésta como la rentabilidad, calidad y sustentabilidad de las empresas, de la administración y del destino, así como crear y favorecer el entorno para el desarrollo del sector turístico de San Miguel de Allende, fomentando la participación activa de quienes participan en la actividad turística; </w:t>
      </w:r>
    </w:p>
    <w:p w14:paraId="7617E14A"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II. </w:t>
      </w:r>
      <w:r w:rsidRPr="001A2BA7">
        <w:rPr>
          <w:rFonts w:ascii="Arial" w:hAnsi="Arial" w:cs="Arial"/>
          <w:sz w:val="20"/>
          <w:szCs w:val="20"/>
        </w:rPr>
        <w:t xml:space="preserve">Posicionar a San Miguel de Allende como un destino turístico atractivo a nivel mundial y nacional; </w:t>
      </w:r>
    </w:p>
    <w:p w14:paraId="0D2ACA7F" w14:textId="77777777" w:rsidR="005B4C0E" w:rsidRDefault="005B4C0E" w:rsidP="005B4C0E">
      <w:pPr>
        <w:spacing w:after="0"/>
        <w:jc w:val="both"/>
        <w:rPr>
          <w:rFonts w:ascii="Arial" w:hAnsi="Arial" w:cs="Arial"/>
          <w:sz w:val="20"/>
          <w:szCs w:val="20"/>
        </w:rPr>
      </w:pPr>
      <w:r w:rsidRPr="001A2BA7">
        <w:rPr>
          <w:rFonts w:ascii="Arial" w:hAnsi="Arial" w:cs="Arial"/>
          <w:b/>
          <w:bCs/>
          <w:sz w:val="20"/>
          <w:szCs w:val="20"/>
        </w:rPr>
        <w:t>III</w:t>
      </w:r>
      <w:r w:rsidRPr="001A2BA7">
        <w:rPr>
          <w:rFonts w:ascii="Arial" w:hAnsi="Arial" w:cs="Arial"/>
          <w:sz w:val="20"/>
          <w:szCs w:val="20"/>
        </w:rPr>
        <w:t>. Generar más empleos y más oportunidades en este sector, en beneficio de la población;</w:t>
      </w:r>
    </w:p>
    <w:p w14:paraId="3DA7324B" w14:textId="77777777" w:rsidR="005B4C0E" w:rsidRPr="001A2BA7" w:rsidRDefault="005B4C0E" w:rsidP="005B4C0E">
      <w:pPr>
        <w:spacing w:after="0"/>
        <w:jc w:val="both"/>
        <w:rPr>
          <w:rFonts w:ascii="Arial" w:hAnsi="Arial" w:cs="Arial"/>
          <w:sz w:val="20"/>
          <w:szCs w:val="20"/>
        </w:rPr>
      </w:pPr>
      <w:r w:rsidRPr="001A2BA7">
        <w:rPr>
          <w:rFonts w:ascii="Arial" w:hAnsi="Arial" w:cs="Arial"/>
          <w:b/>
          <w:bCs/>
          <w:sz w:val="20"/>
          <w:szCs w:val="20"/>
        </w:rPr>
        <w:t xml:space="preserve">IV. </w:t>
      </w:r>
      <w:r w:rsidRPr="001A2BA7">
        <w:rPr>
          <w:rFonts w:ascii="Arial" w:hAnsi="Arial" w:cs="Arial"/>
          <w:sz w:val="20"/>
          <w:szCs w:val="20"/>
        </w:rPr>
        <w:t xml:space="preserve">Promover una cultura turística entre la sociedad residente; </w:t>
      </w:r>
    </w:p>
    <w:p w14:paraId="52413E03"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V. </w:t>
      </w:r>
      <w:r w:rsidRPr="001A2BA7">
        <w:rPr>
          <w:rFonts w:ascii="Arial" w:hAnsi="Arial" w:cs="Arial"/>
          <w:sz w:val="20"/>
          <w:szCs w:val="20"/>
        </w:rPr>
        <w:t xml:space="preserve">Posicionar al turismo como un sector prioritario para el desarrollo económico de San Miguel de Allende; </w:t>
      </w:r>
    </w:p>
    <w:p w14:paraId="2BF4DFF8"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VI. </w:t>
      </w:r>
      <w:r w:rsidRPr="001A2BA7">
        <w:rPr>
          <w:rFonts w:ascii="Arial" w:hAnsi="Arial" w:cs="Arial"/>
          <w:sz w:val="20"/>
          <w:szCs w:val="20"/>
        </w:rPr>
        <w:t xml:space="preserve">Estimular la mejora continua de las medianas, pequeñas y micro empresas, incorporando sistemas electrónicos e informáticos; </w:t>
      </w:r>
    </w:p>
    <w:p w14:paraId="6C40EFA1"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VII. </w:t>
      </w:r>
      <w:r w:rsidRPr="001A2BA7">
        <w:rPr>
          <w:rFonts w:ascii="Arial" w:hAnsi="Arial" w:cs="Arial"/>
          <w:sz w:val="20"/>
          <w:szCs w:val="20"/>
        </w:rPr>
        <w:t xml:space="preserve">Conservar y destacar el valor de la cultura local y tradicional; </w:t>
      </w:r>
    </w:p>
    <w:p w14:paraId="1235D8B8"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VIII. </w:t>
      </w:r>
      <w:r w:rsidRPr="001A2BA7">
        <w:rPr>
          <w:rFonts w:ascii="Arial" w:hAnsi="Arial" w:cs="Arial"/>
          <w:sz w:val="20"/>
          <w:szCs w:val="20"/>
        </w:rPr>
        <w:t xml:space="preserve">Atraer corrientes turísticas, incrementando la afluencia y la estadía de los turistas atendiendo a quienes se encuentran en el destino San Miguel de Allende; </w:t>
      </w:r>
    </w:p>
    <w:p w14:paraId="36C7CD9B"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IX</w:t>
      </w:r>
      <w:r w:rsidRPr="001A2BA7">
        <w:rPr>
          <w:rFonts w:ascii="Arial" w:hAnsi="Arial" w:cs="Arial"/>
          <w:sz w:val="20"/>
          <w:szCs w:val="20"/>
        </w:rPr>
        <w:t xml:space="preserve">. Gestionar ante las instancias competentes la facilitación para el financiamiento de las empresas turísticas, así como alternativas de financiamiento, en colaboración y coordinación de la Dirección de Turismo y Fomento Económico; y </w:t>
      </w:r>
    </w:p>
    <w:p w14:paraId="2A278715" w14:textId="77777777" w:rsidR="005B4C0E" w:rsidRPr="0090761C" w:rsidRDefault="005B4C0E" w:rsidP="005B4C0E">
      <w:pPr>
        <w:jc w:val="both"/>
        <w:rPr>
          <w:rFonts w:ascii="Arial" w:hAnsi="Arial" w:cs="Arial"/>
          <w:sz w:val="20"/>
          <w:szCs w:val="20"/>
        </w:rPr>
      </w:pPr>
      <w:r w:rsidRPr="001A2BA7">
        <w:rPr>
          <w:rFonts w:ascii="Arial" w:hAnsi="Arial" w:cs="Arial"/>
          <w:b/>
          <w:bCs/>
          <w:sz w:val="20"/>
          <w:szCs w:val="20"/>
        </w:rPr>
        <w:t xml:space="preserve">X. </w:t>
      </w:r>
      <w:r w:rsidRPr="001A2BA7">
        <w:rPr>
          <w:rFonts w:ascii="Arial" w:hAnsi="Arial" w:cs="Arial"/>
          <w:sz w:val="20"/>
          <w:szCs w:val="20"/>
        </w:rPr>
        <w:t>Celeb</w:t>
      </w:r>
      <w:r>
        <w:rPr>
          <w:sz w:val="23"/>
          <w:szCs w:val="23"/>
        </w:rPr>
        <w:t>rar toda clase de actos jurídicos, convenios y contratos necesarios para el cumplimiento de su objeto.</w:t>
      </w:r>
    </w:p>
    <w:p w14:paraId="3ACF74F3" w14:textId="2403760C"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178BE473" w14:textId="77777777" w:rsidR="005B4C0E" w:rsidRDefault="007D1E76" w:rsidP="005B4C0E">
      <w:pPr>
        <w:jc w:val="both"/>
        <w:rPr>
          <w:rFonts w:ascii="Arial" w:hAnsi="Arial" w:cs="Arial"/>
          <w:sz w:val="20"/>
          <w:szCs w:val="20"/>
        </w:rPr>
      </w:pPr>
      <w:r w:rsidRPr="00E74967">
        <w:rPr>
          <w:rFonts w:cs="Calibri"/>
          <w:b/>
        </w:rPr>
        <w:t>b)</w:t>
      </w:r>
      <w:r w:rsidRPr="00E74967">
        <w:rPr>
          <w:rFonts w:cs="Calibri"/>
        </w:rPr>
        <w:t xml:space="preserve"> Principal actividad.</w:t>
      </w:r>
      <w:r w:rsidR="005B4C0E" w:rsidRPr="005B4C0E">
        <w:rPr>
          <w:rFonts w:ascii="Arial" w:hAnsi="Arial" w:cs="Arial"/>
          <w:sz w:val="20"/>
          <w:szCs w:val="20"/>
        </w:rPr>
        <w:t xml:space="preserve"> </w:t>
      </w:r>
    </w:p>
    <w:p w14:paraId="22654CEC" w14:textId="1D1A5DC4" w:rsidR="005B4C0E" w:rsidRPr="0090761C" w:rsidRDefault="005B4C0E" w:rsidP="005B4C0E">
      <w:pPr>
        <w:jc w:val="both"/>
        <w:rPr>
          <w:rFonts w:ascii="Arial" w:hAnsi="Arial" w:cs="Arial"/>
          <w:sz w:val="20"/>
          <w:szCs w:val="20"/>
        </w:rPr>
      </w:pPr>
      <w:r>
        <w:rPr>
          <w:rFonts w:ascii="Arial" w:hAnsi="Arial" w:cs="Arial"/>
          <w:sz w:val="20"/>
          <w:szCs w:val="20"/>
        </w:rPr>
        <w:t xml:space="preserve">Promoción Turística del Municipio de San Miguel de Allende, Gto; el Turismo como principal fuente de economía del destino. </w:t>
      </w:r>
    </w:p>
    <w:p w14:paraId="2B734EB7" w14:textId="77777777" w:rsidR="005B4C0E" w:rsidRDefault="007D1E76" w:rsidP="005B4C0E">
      <w:pPr>
        <w:jc w:val="both"/>
        <w:rPr>
          <w:rFonts w:ascii="Arial" w:hAnsi="Arial" w:cs="Arial"/>
          <w:sz w:val="20"/>
          <w:szCs w:val="20"/>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r w:rsidR="005B4C0E" w:rsidRPr="005B4C0E">
        <w:rPr>
          <w:rFonts w:ascii="Arial" w:hAnsi="Arial" w:cs="Arial"/>
          <w:sz w:val="20"/>
          <w:szCs w:val="20"/>
        </w:rPr>
        <w:t xml:space="preserve"> </w:t>
      </w:r>
    </w:p>
    <w:p w14:paraId="49D31DDF" w14:textId="631A4903" w:rsidR="005B4C0E" w:rsidRDefault="005B4C0E" w:rsidP="005B4C0E">
      <w:pPr>
        <w:jc w:val="both"/>
        <w:rPr>
          <w:rFonts w:ascii="Arial" w:hAnsi="Arial" w:cs="Arial"/>
          <w:sz w:val="20"/>
          <w:szCs w:val="20"/>
        </w:rPr>
      </w:pPr>
      <w:r>
        <w:rPr>
          <w:rFonts w:ascii="Arial" w:hAnsi="Arial" w:cs="Arial"/>
          <w:sz w:val="20"/>
          <w:szCs w:val="20"/>
        </w:rPr>
        <w:t>Enero a diciembre de 2018</w:t>
      </w:r>
    </w:p>
    <w:p w14:paraId="04F7186A" w14:textId="46D3E3B3" w:rsidR="007D1E76" w:rsidRPr="00E74967" w:rsidRDefault="007D1E76" w:rsidP="005B4C0E">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381AE6F2" w14:textId="77777777" w:rsidR="005B4C0E" w:rsidRDefault="007D1E76" w:rsidP="005B4C0E">
      <w:pPr>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0F59F6E" w14:textId="491B51B8" w:rsidR="005B4C0E" w:rsidRPr="0090761C" w:rsidRDefault="005B4C0E" w:rsidP="005B4C0E">
      <w:pPr>
        <w:jc w:val="both"/>
        <w:rPr>
          <w:rFonts w:ascii="Arial" w:hAnsi="Arial" w:cs="Arial"/>
          <w:sz w:val="20"/>
          <w:szCs w:val="20"/>
        </w:rPr>
      </w:pPr>
      <w:r w:rsidRPr="005B4C0E">
        <w:rPr>
          <w:rFonts w:ascii="Arial" w:hAnsi="Arial" w:cs="Arial"/>
          <w:sz w:val="20"/>
          <w:szCs w:val="20"/>
        </w:rPr>
        <w:t xml:space="preserve"> </w:t>
      </w:r>
      <w:r>
        <w:rPr>
          <w:rFonts w:ascii="Arial" w:hAnsi="Arial" w:cs="Arial"/>
          <w:sz w:val="20"/>
          <w:szCs w:val="20"/>
        </w:rPr>
        <w:t>Personas morales sin fines de lucro.</w:t>
      </w:r>
    </w:p>
    <w:p w14:paraId="68B22724" w14:textId="186DA23C" w:rsidR="007D1E76" w:rsidRPr="00E74967" w:rsidRDefault="007D1E76" w:rsidP="005B4C0E">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77BB83" w14:textId="77777777" w:rsidR="005B4C0E" w:rsidRDefault="005B4C0E" w:rsidP="005B4C0E">
      <w:pPr>
        <w:jc w:val="both"/>
        <w:rPr>
          <w:rFonts w:ascii="Arial" w:hAnsi="Arial" w:cs="Arial"/>
          <w:sz w:val="20"/>
          <w:szCs w:val="20"/>
        </w:rPr>
      </w:pPr>
      <w:r>
        <w:rPr>
          <w:rFonts w:ascii="Arial" w:hAnsi="Arial" w:cs="Arial"/>
          <w:sz w:val="20"/>
          <w:szCs w:val="20"/>
        </w:rPr>
        <w:t>Retenciones de ISR por sueldos y salarios.</w:t>
      </w:r>
    </w:p>
    <w:p w14:paraId="5A616795" w14:textId="77777777" w:rsidR="005B4C0E" w:rsidRDefault="005B4C0E" w:rsidP="005B4C0E">
      <w:pPr>
        <w:jc w:val="both"/>
        <w:rPr>
          <w:rFonts w:ascii="Arial" w:hAnsi="Arial" w:cs="Arial"/>
          <w:sz w:val="20"/>
          <w:szCs w:val="20"/>
        </w:rPr>
      </w:pPr>
      <w:r>
        <w:rPr>
          <w:rFonts w:ascii="Arial" w:hAnsi="Arial" w:cs="Arial"/>
          <w:sz w:val="20"/>
          <w:szCs w:val="20"/>
        </w:rPr>
        <w:t>Retenciones de ISR por servicios profesionales.</w:t>
      </w:r>
    </w:p>
    <w:p w14:paraId="65CF948C" w14:textId="77777777" w:rsidR="005B4C0E" w:rsidRDefault="005B4C0E" w:rsidP="005B4C0E">
      <w:pPr>
        <w:jc w:val="both"/>
        <w:rPr>
          <w:rFonts w:ascii="Arial" w:hAnsi="Arial" w:cs="Arial"/>
          <w:sz w:val="20"/>
          <w:szCs w:val="20"/>
        </w:rPr>
      </w:pPr>
      <w:r>
        <w:rPr>
          <w:rFonts w:ascii="Arial" w:hAnsi="Arial" w:cs="Arial"/>
          <w:sz w:val="20"/>
          <w:szCs w:val="20"/>
        </w:rPr>
        <w:t>Retenciones de ISR por asimilados a salarios.</w:t>
      </w:r>
    </w:p>
    <w:p w14:paraId="67829B65" w14:textId="77777777" w:rsidR="005B4C0E" w:rsidRDefault="005B4C0E" w:rsidP="005B4C0E">
      <w:pPr>
        <w:jc w:val="both"/>
        <w:rPr>
          <w:rFonts w:ascii="Arial" w:hAnsi="Arial" w:cs="Arial"/>
          <w:sz w:val="20"/>
          <w:szCs w:val="20"/>
        </w:rPr>
      </w:pPr>
      <w:r>
        <w:rPr>
          <w:rFonts w:ascii="Arial" w:hAnsi="Arial" w:cs="Arial"/>
          <w:sz w:val="20"/>
          <w:szCs w:val="20"/>
        </w:rPr>
        <w:t>Retenciones de impuesto Cedular para el Estado de Guanajuato, por concepto de servicios profesionales</w:t>
      </w:r>
    </w:p>
    <w:p w14:paraId="1890580C" w14:textId="77777777" w:rsidR="005B4C0E" w:rsidRDefault="005B4C0E" w:rsidP="005B4C0E">
      <w:pPr>
        <w:jc w:val="both"/>
        <w:rPr>
          <w:rFonts w:ascii="Arial" w:hAnsi="Arial" w:cs="Arial"/>
          <w:sz w:val="20"/>
          <w:szCs w:val="20"/>
        </w:rPr>
      </w:pPr>
      <w:r>
        <w:rPr>
          <w:rFonts w:ascii="Arial" w:hAnsi="Arial" w:cs="Arial"/>
          <w:sz w:val="20"/>
          <w:szCs w:val="20"/>
        </w:rPr>
        <w:t xml:space="preserve">Pago de Impuesto Sobre </w:t>
      </w:r>
      <w:proofErr w:type="spellStart"/>
      <w:r>
        <w:rPr>
          <w:rFonts w:ascii="Arial" w:hAnsi="Arial" w:cs="Arial"/>
          <w:sz w:val="20"/>
          <w:szCs w:val="20"/>
        </w:rPr>
        <w:t>Nomina</w:t>
      </w:r>
      <w:proofErr w:type="spellEnd"/>
      <w:r>
        <w:rPr>
          <w:rFonts w:ascii="Arial" w:hAnsi="Arial" w:cs="Arial"/>
          <w:sz w:val="20"/>
          <w:szCs w:val="20"/>
        </w:rPr>
        <w:t xml:space="preserve"> para el Estado de Guanajuato, por concepto de pago de sueldos y salarios.</w:t>
      </w:r>
    </w:p>
    <w:p w14:paraId="748E7C7A" w14:textId="77777777" w:rsidR="005B4C0E" w:rsidRDefault="005B4C0E" w:rsidP="005B4C0E">
      <w:pPr>
        <w:jc w:val="both"/>
        <w:rPr>
          <w:rFonts w:ascii="Arial" w:hAnsi="Arial" w:cs="Arial"/>
          <w:sz w:val="20"/>
          <w:szCs w:val="20"/>
        </w:rPr>
      </w:pPr>
      <w:r>
        <w:rPr>
          <w:rFonts w:ascii="Arial" w:hAnsi="Arial" w:cs="Arial"/>
          <w:sz w:val="20"/>
          <w:szCs w:val="20"/>
        </w:rPr>
        <w:t>Declaración Informativa Mensual de proveedores por tasas de IVA</w:t>
      </w:r>
    </w:p>
    <w:p w14:paraId="194A5666" w14:textId="77777777" w:rsidR="005B4C0E" w:rsidRPr="0090761C" w:rsidRDefault="005B4C0E" w:rsidP="005B4C0E">
      <w:pPr>
        <w:jc w:val="both"/>
        <w:rPr>
          <w:rFonts w:ascii="Arial" w:hAnsi="Arial" w:cs="Arial"/>
          <w:sz w:val="20"/>
          <w:szCs w:val="20"/>
        </w:rPr>
      </w:pPr>
      <w:r>
        <w:rPr>
          <w:rFonts w:ascii="Arial" w:hAnsi="Arial" w:cs="Arial"/>
          <w:sz w:val="20"/>
          <w:szCs w:val="20"/>
        </w:rPr>
        <w:lastRenderedPageBreak/>
        <w:t>Declaración Informativa Anual de pago de Sueldos, salarios, asimilados y profesionales.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455B91" w:rsidR="007D1E76" w:rsidRPr="00E74967" w:rsidRDefault="005B4C0E"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3AD6C4EF" wp14:editId="275D703D">
            <wp:extent cx="6151880" cy="4992023"/>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9817D25" w14:textId="77777777" w:rsidR="005B4C0E" w:rsidRPr="0090761C" w:rsidRDefault="005B4C0E" w:rsidP="005B4C0E">
      <w:pPr>
        <w:jc w:val="both"/>
        <w:rPr>
          <w:rFonts w:ascii="Arial" w:hAnsi="Arial" w:cs="Arial"/>
          <w:sz w:val="20"/>
          <w:szCs w:val="20"/>
        </w:rPr>
      </w:pPr>
      <w:r>
        <w:rPr>
          <w:rFonts w:ascii="Arial" w:hAnsi="Arial" w:cs="Arial"/>
          <w:sz w:val="20"/>
          <w:szCs w:val="20"/>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0B6B57DA" w:rsidR="007D1E76" w:rsidRPr="00E74967" w:rsidRDefault="005B4C0E" w:rsidP="00CB41C4">
      <w:pPr>
        <w:tabs>
          <w:tab w:val="left" w:leader="underscore" w:pos="9639"/>
        </w:tabs>
        <w:spacing w:after="0" w:line="240" w:lineRule="auto"/>
        <w:jc w:val="both"/>
        <w:rPr>
          <w:rFonts w:cs="Calibri"/>
        </w:rPr>
      </w:pPr>
      <w:r w:rsidRPr="009D3BFC">
        <w:rPr>
          <w:rFonts w:ascii="Arial" w:hAnsi="Arial" w:cs="Arial"/>
          <w:sz w:val="20"/>
          <w:szCs w:val="20"/>
        </w:rPr>
        <w:t xml:space="preserve">Para la preparación de los estados financieros se ha observado la normatividad emitida por el </w:t>
      </w:r>
      <w:r>
        <w:rPr>
          <w:rFonts w:ascii="Arial" w:hAnsi="Arial" w:cs="Arial"/>
          <w:sz w:val="20"/>
          <w:szCs w:val="20"/>
        </w:rPr>
        <w:t>CONAC</w:t>
      </w:r>
    </w:p>
    <w:p w14:paraId="62DB574B" w14:textId="77777777" w:rsidR="005B4C0E" w:rsidRDefault="007D1E76" w:rsidP="005B4C0E">
      <w:pPr>
        <w:tabs>
          <w:tab w:val="left" w:leader="underscore" w:pos="9639"/>
        </w:tabs>
        <w:spacing w:after="0" w:line="240" w:lineRule="auto"/>
        <w:jc w:val="both"/>
        <w:rPr>
          <w:rFonts w:ascii="Arial" w:hAnsi="Arial" w:cs="Arial"/>
          <w:sz w:val="20"/>
          <w:szCs w:val="20"/>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5B4C0E" w:rsidRPr="005B4C0E">
        <w:rPr>
          <w:rFonts w:ascii="Arial" w:hAnsi="Arial" w:cs="Arial"/>
          <w:sz w:val="20"/>
          <w:szCs w:val="20"/>
        </w:rPr>
        <w:t xml:space="preserve"> </w:t>
      </w:r>
    </w:p>
    <w:p w14:paraId="2DCF252C" w14:textId="789AB9EB" w:rsidR="007D1E76" w:rsidRPr="00E74967" w:rsidRDefault="005B4C0E" w:rsidP="005B4C0E">
      <w:pPr>
        <w:tabs>
          <w:tab w:val="left" w:leader="underscore" w:pos="9639"/>
        </w:tabs>
        <w:spacing w:after="0" w:line="240" w:lineRule="auto"/>
        <w:jc w:val="both"/>
        <w:rPr>
          <w:rFonts w:cs="Calibri"/>
        </w:rPr>
      </w:pPr>
      <w:r w:rsidRPr="0074631B">
        <w:rPr>
          <w:rFonts w:ascii="Arial" w:hAnsi="Arial" w:cs="Arial"/>
          <w:sz w:val="20"/>
          <w:szCs w:val="20"/>
        </w:rPr>
        <w:t xml:space="preserve">Costo </w:t>
      </w:r>
      <w:r>
        <w:rPr>
          <w:rFonts w:ascii="Arial" w:hAnsi="Arial" w:cs="Arial"/>
          <w:sz w:val="20"/>
          <w:szCs w:val="20"/>
        </w:rPr>
        <w:t xml:space="preserve">histórico, los bienes y servicios se deben registrar a costo de adquisición o valor estimado, en caso de que sean producto de una donación, expropiación o adjudicación, las operaciones y transacciones que la contabilidad cuantifica al considerarlas realizadas, se registran según las cantidades de dinero que se afecten o la estimación razonable que de ellas se haga, los estados financieros bajo este principio, muestran los valores y costos anteriores y no actuales según el mercado.  </w:t>
      </w:r>
    </w:p>
    <w:p w14:paraId="2836F225" w14:textId="77777777" w:rsidR="005B4C0E" w:rsidRDefault="007D1E76" w:rsidP="005B4C0E">
      <w:pPr>
        <w:spacing w:after="0"/>
        <w:jc w:val="both"/>
        <w:rPr>
          <w:rFonts w:cs="Calibri"/>
        </w:rPr>
      </w:pPr>
      <w:r w:rsidRPr="00E74967">
        <w:rPr>
          <w:rFonts w:cs="Calibri"/>
          <w:b/>
        </w:rPr>
        <w:t>c)</w:t>
      </w:r>
      <w:r w:rsidRPr="00E74967">
        <w:rPr>
          <w:rFonts w:cs="Calibri"/>
        </w:rPr>
        <w:t xml:space="preserve"> Postulados básicos.</w:t>
      </w:r>
    </w:p>
    <w:p w14:paraId="5A56EAE7" w14:textId="1462AA96" w:rsidR="005B4C0E" w:rsidRDefault="005B4C0E" w:rsidP="005B4C0E">
      <w:pPr>
        <w:spacing w:after="0"/>
        <w:jc w:val="both"/>
        <w:rPr>
          <w:rFonts w:ascii="Arial" w:hAnsi="Arial" w:cs="Arial"/>
          <w:sz w:val="20"/>
          <w:szCs w:val="20"/>
        </w:rPr>
      </w:pPr>
      <w:r w:rsidRPr="005B4C0E">
        <w:rPr>
          <w:rFonts w:ascii="Arial" w:hAnsi="Arial" w:cs="Arial"/>
          <w:sz w:val="20"/>
          <w:szCs w:val="20"/>
        </w:rPr>
        <w:t xml:space="preserve"> </w:t>
      </w:r>
      <w:r>
        <w:rPr>
          <w:rFonts w:ascii="Arial" w:hAnsi="Arial" w:cs="Arial"/>
          <w:sz w:val="20"/>
          <w:szCs w:val="20"/>
        </w:rPr>
        <w:t xml:space="preserve">Postulados básicos de la contabilidad gubernamental de acuerdo a la SHCP: </w:t>
      </w:r>
    </w:p>
    <w:p w14:paraId="537E9388" w14:textId="77777777" w:rsidR="005B4C0E" w:rsidRDefault="005B4C0E" w:rsidP="005B4C0E">
      <w:pPr>
        <w:spacing w:after="0"/>
        <w:jc w:val="both"/>
        <w:rPr>
          <w:rFonts w:ascii="Arial" w:hAnsi="Arial" w:cs="Arial"/>
          <w:sz w:val="20"/>
          <w:szCs w:val="20"/>
        </w:rPr>
      </w:pPr>
      <w:r>
        <w:rPr>
          <w:rFonts w:ascii="Arial" w:hAnsi="Arial" w:cs="Arial"/>
          <w:sz w:val="20"/>
          <w:szCs w:val="20"/>
        </w:rPr>
        <w:t>Ente Público, existencia permanente, periodo contable, revelación suficiente, importancia relativa, integración de la información, control presupuestario, base en devengado, costo histórico, dualidad económica, cuantificación en términos monetarios, consistencia, cumplimiento de disposiciones legales.</w:t>
      </w:r>
    </w:p>
    <w:p w14:paraId="7989D893" w14:textId="6AE47B31" w:rsidR="007D1E76" w:rsidRPr="00E74967" w:rsidRDefault="007D1E76" w:rsidP="005B4C0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7963F7" w14:textId="77777777" w:rsidR="005553CD" w:rsidRPr="00F6075C" w:rsidRDefault="005553CD" w:rsidP="005553CD">
      <w:pPr>
        <w:jc w:val="both"/>
        <w:rPr>
          <w:rFonts w:ascii="Arial" w:hAnsi="Arial" w:cs="Arial"/>
          <w:sz w:val="20"/>
          <w:szCs w:val="20"/>
        </w:rPr>
      </w:pPr>
      <w:r>
        <w:rPr>
          <w:rFonts w:ascii="Arial" w:hAnsi="Arial" w:cs="Arial"/>
          <w:sz w:val="20"/>
          <w:szCs w:val="20"/>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5C1E190" w14:textId="77777777" w:rsidR="005553CD" w:rsidRPr="00F6075C" w:rsidRDefault="005553CD" w:rsidP="005553CD">
      <w:pPr>
        <w:jc w:val="both"/>
        <w:rPr>
          <w:rFonts w:ascii="Arial" w:hAnsi="Arial" w:cs="Arial"/>
          <w:sz w:val="20"/>
          <w:szCs w:val="20"/>
        </w:rPr>
      </w:pPr>
      <w:r>
        <w:rPr>
          <w:rFonts w:ascii="Arial" w:hAnsi="Arial" w:cs="Arial"/>
          <w:sz w:val="20"/>
          <w:szCs w:val="20"/>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9F70A30" w14:textId="77777777" w:rsidR="005553CD" w:rsidRPr="00F6075C" w:rsidRDefault="005553CD" w:rsidP="005553CD">
      <w:pPr>
        <w:jc w:val="both"/>
        <w:rPr>
          <w:rFonts w:ascii="Arial" w:hAnsi="Arial" w:cs="Arial"/>
          <w:sz w:val="20"/>
          <w:szCs w:val="20"/>
        </w:rPr>
      </w:pPr>
      <w:r>
        <w:rPr>
          <w:rFonts w:ascii="Arial" w:hAnsi="Arial" w:cs="Arial"/>
          <w:sz w:val="20"/>
          <w:szCs w:val="20"/>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54E81BF" w14:textId="77777777" w:rsidR="005553CD" w:rsidRPr="00F6075C" w:rsidRDefault="005553CD" w:rsidP="005553CD">
      <w:pPr>
        <w:jc w:val="both"/>
        <w:rPr>
          <w:rFonts w:ascii="Arial" w:hAnsi="Arial" w:cs="Arial"/>
          <w:sz w:val="20"/>
          <w:szCs w:val="20"/>
        </w:rPr>
      </w:pPr>
      <w:r>
        <w:rPr>
          <w:rFonts w:ascii="Arial" w:hAnsi="Arial" w:cs="Arial"/>
          <w:sz w:val="20"/>
          <w:szCs w:val="20"/>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111695E8" w14:textId="2A81A532" w:rsidR="005553CD" w:rsidRPr="005553CD" w:rsidRDefault="007D1E76" w:rsidP="005553CD">
      <w:pPr>
        <w:pStyle w:val="Prrafodelista"/>
        <w:numPr>
          <w:ilvl w:val="0"/>
          <w:numId w:val="3"/>
        </w:numPr>
        <w:jc w:val="both"/>
        <w:rPr>
          <w:rFonts w:cs="Calibri"/>
        </w:rPr>
      </w:pPr>
      <w:r w:rsidRPr="005553CD">
        <w:rPr>
          <w:rFonts w:cs="Calibri"/>
        </w:rPr>
        <w:t>Actualización: se informará del método utilizado para la actualización del valor de los activos, pasivos y Hacienda Pública/</w:t>
      </w:r>
      <w:r w:rsidR="00657009" w:rsidRPr="005553CD">
        <w:rPr>
          <w:rFonts w:cs="Calibri"/>
        </w:rPr>
        <w:t>P</w:t>
      </w:r>
      <w:r w:rsidRPr="005553CD">
        <w:rPr>
          <w:rFonts w:cs="Calibri"/>
        </w:rPr>
        <w:t>atrimonio y las razones de dicha elección. Así como informar de la desconexión o reconexión inflacionaria:</w:t>
      </w:r>
    </w:p>
    <w:p w14:paraId="0169102F" w14:textId="7B9EAB17" w:rsidR="005553CD" w:rsidRPr="005553CD" w:rsidRDefault="005553CD" w:rsidP="005553CD">
      <w:pPr>
        <w:ind w:left="360"/>
        <w:jc w:val="both"/>
        <w:rPr>
          <w:rFonts w:ascii="Arial" w:hAnsi="Arial" w:cs="Arial"/>
          <w:sz w:val="20"/>
          <w:szCs w:val="20"/>
        </w:rPr>
      </w:pPr>
      <w:r w:rsidRPr="005553CD">
        <w:rPr>
          <w:rFonts w:ascii="Arial" w:hAnsi="Arial" w:cs="Arial"/>
          <w:sz w:val="20"/>
          <w:szCs w:val="20"/>
        </w:rPr>
        <w:t xml:space="preserve"> Método de ajuste al costo histórico, se toma como base los cambios en el nivel general de los precios, consiste en expresar el costo histórico a pesos constantes de poder adquisitivo general al cierre del ejercicio, utilizando el INPC publicado cada mes por el Banco de México. </w:t>
      </w:r>
    </w:p>
    <w:p w14:paraId="3D8017C2" w14:textId="2BB2B225" w:rsidR="007D1E76" w:rsidRPr="00E74967" w:rsidRDefault="007D1E76" w:rsidP="005553CD">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2A83F586" w14:textId="77777777" w:rsidR="005553CD" w:rsidRPr="00620938" w:rsidRDefault="005553CD" w:rsidP="005553CD">
      <w:pPr>
        <w:jc w:val="both"/>
        <w:rPr>
          <w:rFonts w:ascii="Arial" w:hAnsi="Arial" w:cs="Arial"/>
          <w:sz w:val="20"/>
          <w:szCs w:val="20"/>
        </w:rPr>
      </w:pPr>
      <w:r>
        <w:rPr>
          <w:rFonts w:ascii="Arial" w:hAnsi="Arial" w:cs="Arial"/>
          <w:sz w:val="20"/>
          <w:szCs w:val="20"/>
        </w:rPr>
        <w:t xml:space="preserve">El ente público únicamente realiza operaciones en moneda extranjera en cuanto a pago de proveedores utilizando el tipo de cambio emitido por el SAT., estos movimientos no afectan la información financiera ya que son plasmados al tipo de cambio del dia y en moneda nacional. </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1B0F571" w14:textId="77777777" w:rsidR="005553CD" w:rsidRPr="00620938" w:rsidRDefault="005553CD" w:rsidP="005553CD">
      <w:pPr>
        <w:jc w:val="both"/>
        <w:rPr>
          <w:rFonts w:ascii="Arial" w:hAnsi="Arial" w:cs="Arial"/>
          <w:sz w:val="20"/>
          <w:szCs w:val="20"/>
        </w:rPr>
      </w:pPr>
      <w:r>
        <w:rPr>
          <w:rFonts w:ascii="Arial" w:hAnsi="Arial" w:cs="Arial"/>
          <w:sz w:val="20"/>
          <w:szCs w:val="20"/>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D7A2102"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BD9B5" w14:textId="77777777" w:rsidR="005553CD" w:rsidRPr="0090761C" w:rsidRDefault="005553CD" w:rsidP="005553CD">
      <w:pPr>
        <w:jc w:val="both"/>
        <w:rPr>
          <w:rFonts w:ascii="Arial" w:hAnsi="Arial" w:cs="Arial"/>
          <w:sz w:val="20"/>
          <w:szCs w:val="20"/>
        </w:rPr>
      </w:pPr>
      <w:r>
        <w:rPr>
          <w:rFonts w:ascii="Arial" w:hAnsi="Arial" w:cs="Arial"/>
          <w:sz w:val="20"/>
          <w:szCs w:val="20"/>
        </w:rPr>
        <w:t>No aplica, no se cuenta con una reserva actuarial para este concepto.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30C16B8" w14:textId="77777777" w:rsidR="005553CD" w:rsidRPr="008B42D6" w:rsidRDefault="005553CD" w:rsidP="005553CD">
      <w:pPr>
        <w:jc w:val="both"/>
        <w:rPr>
          <w:rFonts w:ascii="Arial" w:hAnsi="Arial" w:cs="Arial"/>
          <w:sz w:val="20"/>
          <w:szCs w:val="20"/>
        </w:rPr>
      </w:pPr>
      <w:r w:rsidRPr="008B42D6">
        <w:rPr>
          <w:rFonts w:ascii="Arial" w:hAnsi="Arial" w:cs="Arial"/>
          <w:sz w:val="20"/>
          <w:szCs w:val="20"/>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D093E5" w14:textId="77777777" w:rsidR="005553CD" w:rsidRPr="008B42D6" w:rsidRDefault="005553CD" w:rsidP="005553CD">
      <w:pPr>
        <w:jc w:val="both"/>
        <w:rPr>
          <w:rFonts w:ascii="Arial" w:hAnsi="Arial" w:cs="Arial"/>
          <w:sz w:val="20"/>
          <w:szCs w:val="20"/>
        </w:rPr>
      </w:pPr>
      <w:r w:rsidRPr="008B42D6">
        <w:rPr>
          <w:rFonts w:ascii="Arial" w:hAnsi="Arial" w:cs="Arial"/>
          <w:sz w:val="20"/>
          <w:szCs w:val="20"/>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9C68632" w14:textId="77777777" w:rsidR="005553CD" w:rsidRPr="008B42D6" w:rsidRDefault="005553CD" w:rsidP="005553CD">
      <w:pPr>
        <w:jc w:val="both"/>
        <w:rPr>
          <w:rFonts w:ascii="Arial" w:hAnsi="Arial" w:cs="Arial"/>
          <w:sz w:val="20"/>
          <w:szCs w:val="20"/>
        </w:rPr>
      </w:pPr>
      <w:r w:rsidRPr="008B42D6">
        <w:rPr>
          <w:rFonts w:ascii="Arial" w:hAnsi="Arial" w:cs="Arial"/>
          <w:sz w:val="20"/>
          <w:szCs w:val="20"/>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90FC26E" w14:textId="77777777" w:rsidR="005553CD" w:rsidRPr="0090761C" w:rsidRDefault="005553CD" w:rsidP="005553CD">
      <w:pPr>
        <w:jc w:val="both"/>
        <w:rPr>
          <w:rFonts w:ascii="Arial" w:hAnsi="Arial" w:cs="Arial"/>
          <w:sz w:val="20"/>
          <w:szCs w:val="20"/>
        </w:rPr>
      </w:pPr>
      <w:r>
        <w:rPr>
          <w:rFonts w:ascii="Arial" w:hAnsi="Arial" w:cs="Arial"/>
          <w:sz w:val="20"/>
          <w:szCs w:val="20"/>
        </w:rPr>
        <w:t xml:space="preserve">Únicamente se aplica la reclasificación de saldos cuando hay errores en la captura de una póliza o en la cuenta, elaborando una nueva póliza de reclasificación sin modificar la primera. </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0DEDD2EE" w:rsidR="007D1E76" w:rsidRPr="00E74967" w:rsidRDefault="005553CD" w:rsidP="00CB41C4">
      <w:pPr>
        <w:tabs>
          <w:tab w:val="left" w:leader="underscore" w:pos="9639"/>
        </w:tabs>
        <w:spacing w:after="0" w:line="240" w:lineRule="auto"/>
        <w:jc w:val="both"/>
        <w:rPr>
          <w:rFonts w:cs="Calibri"/>
        </w:rPr>
      </w:pPr>
      <w:r>
        <w:rPr>
          <w:rFonts w:ascii="Arial" w:hAnsi="Arial" w:cs="Arial"/>
          <w:sz w:val="20"/>
          <w:szCs w:val="20"/>
        </w:rPr>
        <w:t xml:space="preserve">Se aplica la depuración de saldos en cuanto a los ajustes, pagos, movimientos </w:t>
      </w:r>
      <w:proofErr w:type="spellStart"/>
      <w:r>
        <w:rPr>
          <w:rFonts w:ascii="Arial" w:hAnsi="Arial" w:cs="Arial"/>
          <w:sz w:val="20"/>
          <w:szCs w:val="20"/>
        </w:rPr>
        <w:t>etc</w:t>
      </w:r>
      <w:proofErr w:type="spellEnd"/>
      <w:r>
        <w:rPr>
          <w:rFonts w:ascii="Arial" w:hAnsi="Arial" w:cs="Arial"/>
          <w:sz w:val="20"/>
          <w:szCs w:val="20"/>
        </w:rPr>
        <w:t>, entre cuentas de deudores diversos y acreedores diversos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4E45019"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E1D799"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41906FC"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D58CA43" w14:textId="77777777" w:rsidR="005553CD" w:rsidRPr="006B100B" w:rsidRDefault="005553CD" w:rsidP="005553CD">
      <w:pPr>
        <w:jc w:val="both"/>
        <w:rPr>
          <w:rFonts w:ascii="Arial" w:hAnsi="Arial" w:cs="Arial"/>
          <w:sz w:val="20"/>
          <w:szCs w:val="20"/>
        </w:rPr>
      </w:pPr>
      <w:r>
        <w:rPr>
          <w:rFonts w:ascii="Arial" w:hAnsi="Arial" w:cs="Arial"/>
          <w:sz w:val="20"/>
          <w:szCs w:val="20"/>
        </w:rPr>
        <w:t>El tipo de cambio en cuanto a los pagos en moneda extranjera se aplica el emitido por el SAT o las instituciones bancarias.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36EC2E8"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123DA9" w14:textId="29B19D1B" w:rsidR="005553CD" w:rsidRDefault="005553CD" w:rsidP="005553CD">
      <w:pPr>
        <w:jc w:val="both"/>
        <w:rPr>
          <w:rFonts w:ascii="Arial" w:hAnsi="Arial" w:cs="Arial"/>
          <w:sz w:val="20"/>
          <w:szCs w:val="20"/>
        </w:rPr>
      </w:pPr>
      <w:r>
        <w:rPr>
          <w:rFonts w:ascii="Arial" w:hAnsi="Arial" w:cs="Arial"/>
          <w:sz w:val="20"/>
          <w:szCs w:val="20"/>
        </w:rPr>
        <w:t>El ente implementa políticas significativas en cuanto a la aplicación de depreciaciones a los activos fijos, los % de depreciación que se aplicaran son:</w:t>
      </w:r>
    </w:p>
    <w:p w14:paraId="2AD469DE" w14:textId="77777777" w:rsidR="005553CD" w:rsidRDefault="005553CD" w:rsidP="005553CD">
      <w:pPr>
        <w:jc w:val="both"/>
        <w:rPr>
          <w:rFonts w:ascii="Arial" w:hAnsi="Arial" w:cs="Arial"/>
          <w:sz w:val="20"/>
          <w:szCs w:val="20"/>
        </w:rPr>
      </w:pPr>
      <w:r>
        <w:rPr>
          <w:rFonts w:ascii="Arial" w:hAnsi="Arial" w:cs="Arial"/>
          <w:sz w:val="20"/>
          <w:szCs w:val="20"/>
        </w:rPr>
        <w:t>Para mobiliario y equipo 10% teniendo una vida útil de 10 años.</w:t>
      </w:r>
    </w:p>
    <w:p w14:paraId="31EE2B96" w14:textId="77777777" w:rsidR="005553CD" w:rsidRPr="0090761C" w:rsidRDefault="005553CD" w:rsidP="005553CD">
      <w:pPr>
        <w:jc w:val="both"/>
        <w:rPr>
          <w:rFonts w:ascii="Arial" w:hAnsi="Arial" w:cs="Arial"/>
          <w:sz w:val="20"/>
          <w:szCs w:val="20"/>
        </w:rPr>
      </w:pPr>
      <w:r>
        <w:rPr>
          <w:rFonts w:ascii="Arial" w:hAnsi="Arial" w:cs="Arial"/>
          <w:sz w:val="20"/>
          <w:szCs w:val="20"/>
        </w:rPr>
        <w:t xml:space="preserve">Para equipo de </w:t>
      </w:r>
      <w:proofErr w:type="spellStart"/>
      <w:r>
        <w:rPr>
          <w:rFonts w:ascii="Arial" w:hAnsi="Arial" w:cs="Arial"/>
          <w:sz w:val="20"/>
          <w:szCs w:val="20"/>
        </w:rPr>
        <w:t>computo</w:t>
      </w:r>
      <w:proofErr w:type="spellEnd"/>
      <w:r>
        <w:rPr>
          <w:rFonts w:ascii="Arial" w:hAnsi="Arial" w:cs="Arial"/>
          <w:sz w:val="20"/>
          <w:szCs w:val="20"/>
        </w:rPr>
        <w:t xml:space="preserve"> 10% teniendo una vida útil de 10 años.</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F70ECD5"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A3A985F"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4F44B0F"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AF02A0E"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A8A5059"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7394A83"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4F18055" w14:textId="77777777" w:rsidR="005553CD" w:rsidRPr="0090761C" w:rsidRDefault="005553CD" w:rsidP="005553CD">
      <w:pPr>
        <w:jc w:val="both"/>
        <w:rPr>
          <w:rFonts w:ascii="Arial" w:hAnsi="Arial" w:cs="Arial"/>
          <w:sz w:val="20"/>
          <w:szCs w:val="20"/>
        </w:rPr>
      </w:pPr>
      <w:r>
        <w:rPr>
          <w:rFonts w:ascii="Arial" w:hAnsi="Arial" w:cs="Arial"/>
          <w:sz w:val="20"/>
          <w:szCs w:val="20"/>
        </w:rPr>
        <w:t xml:space="preserve">El mayor activo con el que cuenta el Ente son los </w:t>
      </w:r>
      <w:proofErr w:type="gramStart"/>
      <w:r>
        <w:rPr>
          <w:rFonts w:ascii="Arial" w:hAnsi="Arial" w:cs="Arial"/>
          <w:sz w:val="20"/>
          <w:szCs w:val="20"/>
        </w:rPr>
        <w:t>ingresos tripartitas</w:t>
      </w:r>
      <w:proofErr w:type="gramEnd"/>
      <w:r>
        <w:rPr>
          <w:rFonts w:ascii="Arial" w:hAnsi="Arial" w:cs="Arial"/>
          <w:sz w:val="20"/>
          <w:szCs w:val="20"/>
        </w:rPr>
        <w:t xml:space="preserve"> de parte del Estado de Guanajuato, El Municipio de San Miguel de Allende y la Iniciativa Privada, en cuanto a la erogación de dichos ingresos se tienen implementadas medidas estrictas en cuanto a apoyos a festivales, eventos, congresos etc.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D177F8B"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984BEE6"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49C81BA"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329A64C"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FDD7079"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D30BB02"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326C2254" w14:textId="7AEB03D9"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8C6D464"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796DC854" w14:textId="0ECEE7BC"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0C7C9AFF" w14:textId="2352D166" w:rsidR="005553CD" w:rsidRPr="005553CD" w:rsidRDefault="007D1E76" w:rsidP="005553CD">
      <w:pPr>
        <w:pStyle w:val="Prrafodelista"/>
        <w:numPr>
          <w:ilvl w:val="0"/>
          <w:numId w:val="4"/>
        </w:numPr>
        <w:jc w:val="both"/>
        <w:rPr>
          <w:rFonts w:ascii="Arial" w:hAnsi="Arial" w:cs="Arial"/>
          <w:sz w:val="20"/>
          <w:szCs w:val="20"/>
        </w:rPr>
      </w:pPr>
      <w:r w:rsidRPr="005553CD">
        <w:rPr>
          <w:rFonts w:cs="Calibri"/>
        </w:rPr>
        <w:t>Análisis del comportamiento de la recaudación correspondiente al ente público o cualquier tipo de ingreso, de forma separada los ingresos locales de los federales:</w:t>
      </w:r>
      <w:r w:rsidR="005553CD" w:rsidRPr="005553CD">
        <w:rPr>
          <w:rFonts w:ascii="Arial" w:hAnsi="Arial" w:cs="Arial"/>
          <w:sz w:val="20"/>
          <w:szCs w:val="20"/>
        </w:rPr>
        <w:t xml:space="preserve"> </w:t>
      </w:r>
    </w:p>
    <w:p w14:paraId="514C2267" w14:textId="79BD7E80" w:rsidR="005553CD" w:rsidRPr="005553CD" w:rsidRDefault="005553CD" w:rsidP="005553CD">
      <w:pPr>
        <w:jc w:val="both"/>
        <w:rPr>
          <w:rFonts w:ascii="Arial" w:hAnsi="Arial" w:cs="Arial"/>
          <w:sz w:val="20"/>
          <w:szCs w:val="20"/>
        </w:rPr>
      </w:pPr>
      <w:r w:rsidRPr="005553CD">
        <w:rPr>
          <w:rFonts w:ascii="Arial" w:hAnsi="Arial" w:cs="Arial"/>
          <w:sz w:val="20"/>
          <w:szCs w:val="20"/>
        </w:rPr>
        <w:t>Aportaciones para el ejercicio 2018:</w:t>
      </w:r>
    </w:p>
    <w:p w14:paraId="70D09B03" w14:textId="2EBCC249" w:rsidR="005553CD" w:rsidRDefault="005553CD" w:rsidP="005553CD">
      <w:pPr>
        <w:jc w:val="both"/>
        <w:rPr>
          <w:rFonts w:ascii="Arial" w:hAnsi="Arial" w:cs="Arial"/>
          <w:sz w:val="20"/>
          <w:szCs w:val="20"/>
        </w:rPr>
      </w:pPr>
      <w:r>
        <w:rPr>
          <w:rFonts w:ascii="Arial" w:hAnsi="Arial" w:cs="Arial"/>
          <w:sz w:val="20"/>
          <w:szCs w:val="20"/>
        </w:rPr>
        <w:t xml:space="preserve">Gasto corriente: </w:t>
      </w:r>
      <w:r w:rsidR="00A87136">
        <w:rPr>
          <w:rFonts w:ascii="Arial" w:hAnsi="Arial" w:cs="Arial"/>
          <w:sz w:val="20"/>
          <w:szCs w:val="20"/>
        </w:rPr>
        <w:t>3,307,642.24</w:t>
      </w:r>
      <w:r>
        <w:rPr>
          <w:rFonts w:ascii="Arial" w:hAnsi="Arial" w:cs="Arial"/>
          <w:sz w:val="20"/>
          <w:szCs w:val="20"/>
        </w:rPr>
        <w:t xml:space="preserve"> este recurso es aportado por el municipio de San Miguel de Allende y es exclusivo para pago de gastos administrativos indispensables para el funcionamiento del Ente, sueldos, salarios, papelería, impuestos, gasolina, etc. </w:t>
      </w:r>
    </w:p>
    <w:p w14:paraId="0DD7BAE1" w14:textId="42077EB0" w:rsidR="005553CD" w:rsidRPr="00D203C6" w:rsidRDefault="005553CD" w:rsidP="005553CD">
      <w:pPr>
        <w:jc w:val="both"/>
        <w:rPr>
          <w:rFonts w:ascii="Arial" w:hAnsi="Arial" w:cs="Arial"/>
          <w:sz w:val="20"/>
          <w:szCs w:val="20"/>
        </w:rPr>
      </w:pPr>
      <w:r>
        <w:rPr>
          <w:rFonts w:ascii="Arial" w:hAnsi="Arial" w:cs="Arial"/>
          <w:sz w:val="20"/>
          <w:szCs w:val="20"/>
        </w:rPr>
        <w:t>Convenio único de promoción 20</w:t>
      </w:r>
      <w:r w:rsidR="00A87136">
        <w:rPr>
          <w:rFonts w:ascii="Arial" w:hAnsi="Arial" w:cs="Arial"/>
          <w:sz w:val="20"/>
          <w:szCs w:val="20"/>
        </w:rPr>
        <w:t>18</w:t>
      </w:r>
      <w:r>
        <w:rPr>
          <w:rFonts w:ascii="Arial" w:hAnsi="Arial" w:cs="Arial"/>
          <w:sz w:val="20"/>
          <w:szCs w:val="20"/>
        </w:rPr>
        <w:t xml:space="preserve">: </w:t>
      </w:r>
      <w:r w:rsidR="00A87136">
        <w:rPr>
          <w:rFonts w:ascii="Arial" w:hAnsi="Arial" w:cs="Arial"/>
          <w:sz w:val="20"/>
          <w:szCs w:val="20"/>
        </w:rPr>
        <w:t>10,587,194.89.00</w:t>
      </w:r>
      <w:r>
        <w:rPr>
          <w:rFonts w:ascii="Arial" w:hAnsi="Arial" w:cs="Arial"/>
          <w:sz w:val="20"/>
          <w:szCs w:val="20"/>
        </w:rPr>
        <w:t xml:space="preserve"> este es un </w:t>
      </w:r>
      <w:proofErr w:type="gramStart"/>
      <w:r>
        <w:rPr>
          <w:rFonts w:ascii="Arial" w:hAnsi="Arial" w:cs="Arial"/>
          <w:sz w:val="20"/>
          <w:szCs w:val="20"/>
        </w:rPr>
        <w:t>recurso tripartita</w:t>
      </w:r>
      <w:proofErr w:type="gramEnd"/>
      <w:r>
        <w:rPr>
          <w:rFonts w:ascii="Arial" w:hAnsi="Arial" w:cs="Arial"/>
          <w:sz w:val="20"/>
          <w:szCs w:val="20"/>
        </w:rPr>
        <w:t xml:space="preserve"> dividido así: Municipio $ 3,</w:t>
      </w:r>
      <w:r w:rsidR="00A87136">
        <w:rPr>
          <w:rFonts w:ascii="Arial" w:hAnsi="Arial" w:cs="Arial"/>
          <w:sz w:val="20"/>
          <w:szCs w:val="20"/>
        </w:rPr>
        <w:t>2</w:t>
      </w:r>
      <w:r>
        <w:rPr>
          <w:rFonts w:ascii="Arial" w:hAnsi="Arial" w:cs="Arial"/>
          <w:sz w:val="20"/>
          <w:szCs w:val="20"/>
        </w:rPr>
        <w:t>00,000.00, Estado de Guanajuato $ 6,</w:t>
      </w:r>
      <w:r w:rsidR="00A87136">
        <w:rPr>
          <w:rFonts w:ascii="Arial" w:hAnsi="Arial" w:cs="Arial"/>
          <w:sz w:val="20"/>
          <w:szCs w:val="20"/>
        </w:rPr>
        <w:t>747,194.89</w:t>
      </w:r>
      <w:r>
        <w:rPr>
          <w:rFonts w:ascii="Arial" w:hAnsi="Arial" w:cs="Arial"/>
          <w:sz w:val="20"/>
          <w:szCs w:val="20"/>
        </w:rPr>
        <w:t>, Iniciativa privada $ 6</w:t>
      </w:r>
      <w:r w:rsidR="00A87136">
        <w:rPr>
          <w:rFonts w:ascii="Arial" w:hAnsi="Arial" w:cs="Arial"/>
          <w:sz w:val="20"/>
          <w:szCs w:val="20"/>
        </w:rPr>
        <w:t>4</w:t>
      </w:r>
      <w:r>
        <w:rPr>
          <w:rFonts w:ascii="Arial" w:hAnsi="Arial" w:cs="Arial"/>
          <w:sz w:val="20"/>
          <w:szCs w:val="20"/>
        </w:rPr>
        <w:t>0,0</w:t>
      </w:r>
      <w:r w:rsidR="00A87136">
        <w:rPr>
          <w:rFonts w:ascii="Arial" w:hAnsi="Arial" w:cs="Arial"/>
          <w:sz w:val="20"/>
          <w:szCs w:val="20"/>
        </w:rPr>
        <w:t>0</w:t>
      </w:r>
      <w:r>
        <w:rPr>
          <w:rFonts w:ascii="Arial" w:hAnsi="Arial" w:cs="Arial"/>
          <w:sz w:val="20"/>
          <w:szCs w:val="20"/>
        </w:rPr>
        <w:t>0.00, este fondo se usa exclusivamente para la promoción del destino.</w:t>
      </w:r>
    </w:p>
    <w:p w14:paraId="36C23337" w14:textId="5F9AD0E1" w:rsidR="007D1E76" w:rsidRPr="00E74967" w:rsidRDefault="007D1E76" w:rsidP="005553CD">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2AD8A05" w14:textId="6D77BB42" w:rsidR="00A87136" w:rsidRDefault="00A87136" w:rsidP="00A87136">
      <w:pPr>
        <w:jc w:val="both"/>
        <w:rPr>
          <w:rFonts w:ascii="Arial" w:hAnsi="Arial" w:cs="Arial"/>
          <w:sz w:val="20"/>
          <w:szCs w:val="20"/>
        </w:rPr>
      </w:pPr>
      <w:r>
        <w:rPr>
          <w:rFonts w:ascii="Arial" w:hAnsi="Arial" w:cs="Arial"/>
          <w:sz w:val="20"/>
          <w:szCs w:val="20"/>
        </w:rPr>
        <w:t>La recaudación de los ingresos correspondientes al Convenio Único de Promoción 2018 es a mediano plazo durante el ejercicio 2018, teniendo como fecha límite el 31 de mayo de 2018.</w:t>
      </w:r>
    </w:p>
    <w:p w14:paraId="7694A09A" w14:textId="77777777" w:rsidR="00A87136" w:rsidRPr="0090761C" w:rsidRDefault="00A87136" w:rsidP="00A87136">
      <w:pPr>
        <w:jc w:val="both"/>
        <w:rPr>
          <w:rFonts w:ascii="Arial" w:hAnsi="Arial" w:cs="Arial"/>
          <w:sz w:val="20"/>
          <w:szCs w:val="20"/>
        </w:rPr>
      </w:pPr>
      <w:r>
        <w:rPr>
          <w:rFonts w:ascii="Arial" w:hAnsi="Arial" w:cs="Arial"/>
          <w:sz w:val="20"/>
          <w:szCs w:val="20"/>
        </w:rPr>
        <w:t>La recaudación del gasto corriente se hará mensualmente en partes iguales.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40BD76A" w:rsidR="007D1E76" w:rsidRPr="00A87136" w:rsidRDefault="007D1E76" w:rsidP="00A87136">
      <w:pPr>
        <w:pStyle w:val="Prrafodelista"/>
        <w:numPr>
          <w:ilvl w:val="0"/>
          <w:numId w:val="5"/>
        </w:numPr>
        <w:tabs>
          <w:tab w:val="left" w:leader="underscore" w:pos="9639"/>
        </w:tabs>
        <w:spacing w:after="0" w:line="240" w:lineRule="auto"/>
        <w:jc w:val="both"/>
        <w:rPr>
          <w:rFonts w:cs="Calibri"/>
        </w:rPr>
      </w:pPr>
      <w:r w:rsidRPr="00A87136">
        <w:rPr>
          <w:rFonts w:cs="Calibri"/>
        </w:rPr>
        <w:t>Utilizar al menos los siguientes indicadores: deuda respecto al PIB y deuda respecto a la recaudación tomando, como mínimo, un período igual o menor a 5 años.</w:t>
      </w:r>
    </w:p>
    <w:p w14:paraId="29CB2CE4" w14:textId="77777777" w:rsidR="00A87136" w:rsidRPr="00A87136" w:rsidRDefault="00A87136" w:rsidP="00A87136">
      <w:pPr>
        <w:pStyle w:val="Prrafodelista"/>
        <w:numPr>
          <w:ilvl w:val="0"/>
          <w:numId w:val="5"/>
        </w:numPr>
        <w:jc w:val="both"/>
        <w:rPr>
          <w:rFonts w:ascii="Arial" w:hAnsi="Arial" w:cs="Arial"/>
          <w:sz w:val="20"/>
          <w:szCs w:val="20"/>
        </w:rPr>
      </w:pPr>
      <w:r w:rsidRPr="00A87136">
        <w:rPr>
          <w:rFonts w:ascii="Arial" w:hAnsi="Arial" w:cs="Arial"/>
          <w:sz w:val="20"/>
          <w:szCs w:val="20"/>
        </w:rPr>
        <w:t>No aplica</w:t>
      </w:r>
    </w:p>
    <w:p w14:paraId="42C754C5" w14:textId="77777777" w:rsidR="00A87136" w:rsidRPr="00A87136" w:rsidRDefault="00A87136" w:rsidP="00A87136">
      <w:pPr>
        <w:tabs>
          <w:tab w:val="left" w:leader="underscore" w:pos="9639"/>
        </w:tabs>
        <w:spacing w:after="0" w:line="240" w:lineRule="auto"/>
        <w:ind w:left="360"/>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46B7D447"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9207501" w14:textId="77777777" w:rsidR="00A87136" w:rsidRPr="0090761C" w:rsidRDefault="00A87136" w:rsidP="00A87136">
      <w:pPr>
        <w:jc w:val="both"/>
        <w:rPr>
          <w:rFonts w:ascii="Arial" w:hAnsi="Arial" w:cs="Arial"/>
          <w:sz w:val="20"/>
          <w:szCs w:val="20"/>
        </w:rPr>
      </w:pPr>
      <w:r>
        <w:rPr>
          <w:rFonts w:ascii="Arial" w:hAnsi="Arial" w:cs="Arial"/>
          <w:sz w:val="20"/>
          <w:szCs w:val="20"/>
        </w:rPr>
        <w:t>No aplica</w:t>
      </w:r>
    </w:p>
    <w:p w14:paraId="155781EF" w14:textId="77777777" w:rsidR="00A87136" w:rsidRPr="00E74967" w:rsidRDefault="00A87136" w:rsidP="00CB41C4">
      <w:pPr>
        <w:tabs>
          <w:tab w:val="left" w:leader="underscore" w:pos="9639"/>
        </w:tabs>
        <w:spacing w:after="0" w:line="240" w:lineRule="auto"/>
        <w:jc w:val="both"/>
        <w:rPr>
          <w:rFonts w:cs="Calibri"/>
        </w:rPr>
      </w:pP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BE09494" w14:textId="77777777" w:rsidR="00A87136" w:rsidRPr="0090761C" w:rsidRDefault="00A87136" w:rsidP="00A87136">
      <w:pPr>
        <w:jc w:val="both"/>
        <w:rPr>
          <w:rFonts w:ascii="Arial" w:hAnsi="Arial" w:cs="Arial"/>
          <w:sz w:val="20"/>
          <w:szCs w:val="20"/>
        </w:rPr>
      </w:pPr>
      <w:r>
        <w:rPr>
          <w:rFonts w:ascii="Arial" w:hAnsi="Arial" w:cs="Arial"/>
          <w:sz w:val="20"/>
          <w:szCs w:val="20"/>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56759B4" w14:textId="77777777" w:rsidR="00A87136" w:rsidRDefault="00A87136" w:rsidP="00A87136">
      <w:pPr>
        <w:jc w:val="both"/>
        <w:rPr>
          <w:rFonts w:ascii="Arial" w:hAnsi="Arial" w:cs="Arial"/>
          <w:sz w:val="20"/>
          <w:szCs w:val="20"/>
        </w:rPr>
      </w:pPr>
      <w:r>
        <w:rPr>
          <w:rFonts w:ascii="Arial" w:hAnsi="Arial" w:cs="Arial"/>
          <w:sz w:val="20"/>
          <w:szCs w:val="20"/>
        </w:rPr>
        <w:t>Recursos Humanos:</w:t>
      </w:r>
    </w:p>
    <w:p w14:paraId="38E90769" w14:textId="77777777" w:rsidR="00A87136" w:rsidRDefault="00A87136" w:rsidP="00A87136">
      <w:pPr>
        <w:numPr>
          <w:ilvl w:val="0"/>
          <w:numId w:val="6"/>
        </w:numPr>
        <w:jc w:val="both"/>
        <w:rPr>
          <w:rFonts w:ascii="Arial" w:hAnsi="Arial" w:cs="Arial"/>
          <w:sz w:val="20"/>
          <w:szCs w:val="20"/>
        </w:rPr>
      </w:pPr>
      <w:r>
        <w:rPr>
          <w:rFonts w:ascii="Arial" w:hAnsi="Arial" w:cs="Arial"/>
          <w:sz w:val="20"/>
          <w:szCs w:val="20"/>
        </w:rPr>
        <w:t>Cumplir con los horarios establecidos, mediante previo análisis mensual.</w:t>
      </w:r>
    </w:p>
    <w:p w14:paraId="5ECE29C0" w14:textId="77777777" w:rsidR="00A87136" w:rsidRDefault="00A87136" w:rsidP="00A87136">
      <w:pPr>
        <w:numPr>
          <w:ilvl w:val="0"/>
          <w:numId w:val="6"/>
        </w:numPr>
        <w:jc w:val="both"/>
        <w:rPr>
          <w:rFonts w:ascii="Arial" w:hAnsi="Arial" w:cs="Arial"/>
          <w:sz w:val="20"/>
          <w:szCs w:val="20"/>
        </w:rPr>
      </w:pPr>
      <w:r>
        <w:rPr>
          <w:rFonts w:ascii="Arial" w:hAnsi="Arial" w:cs="Arial"/>
          <w:sz w:val="20"/>
          <w:szCs w:val="20"/>
        </w:rPr>
        <w:t>Cumplir con las tareas establecidas y entregarlas mediante reporte.</w:t>
      </w:r>
    </w:p>
    <w:p w14:paraId="26248617" w14:textId="77777777" w:rsidR="00A87136" w:rsidRDefault="00A87136" w:rsidP="00A87136">
      <w:pPr>
        <w:jc w:val="both"/>
        <w:rPr>
          <w:rFonts w:ascii="Arial" w:hAnsi="Arial" w:cs="Arial"/>
          <w:sz w:val="20"/>
          <w:szCs w:val="20"/>
        </w:rPr>
      </w:pPr>
      <w:r>
        <w:rPr>
          <w:rFonts w:ascii="Arial" w:hAnsi="Arial" w:cs="Arial"/>
          <w:sz w:val="20"/>
          <w:szCs w:val="20"/>
        </w:rPr>
        <w:t>Administrativos:</w:t>
      </w:r>
    </w:p>
    <w:p w14:paraId="6238E3F0" w14:textId="77777777" w:rsidR="00A87136" w:rsidRDefault="00A87136" w:rsidP="00A87136">
      <w:pPr>
        <w:numPr>
          <w:ilvl w:val="0"/>
          <w:numId w:val="7"/>
        </w:numPr>
        <w:jc w:val="both"/>
        <w:rPr>
          <w:rFonts w:ascii="Arial" w:hAnsi="Arial" w:cs="Arial"/>
          <w:sz w:val="20"/>
          <w:szCs w:val="20"/>
        </w:rPr>
      </w:pPr>
      <w:r>
        <w:rPr>
          <w:rFonts w:ascii="Arial" w:hAnsi="Arial" w:cs="Arial"/>
          <w:sz w:val="20"/>
          <w:szCs w:val="20"/>
        </w:rPr>
        <w:t>Deposito diario de las aportaciones de la iniciativa privada</w:t>
      </w:r>
    </w:p>
    <w:p w14:paraId="3B8D683F" w14:textId="77777777" w:rsidR="00A87136" w:rsidRDefault="00A87136" w:rsidP="00A87136">
      <w:pPr>
        <w:numPr>
          <w:ilvl w:val="0"/>
          <w:numId w:val="7"/>
        </w:numPr>
        <w:jc w:val="both"/>
        <w:rPr>
          <w:rFonts w:ascii="Arial" w:hAnsi="Arial" w:cs="Arial"/>
          <w:sz w:val="20"/>
          <w:szCs w:val="20"/>
        </w:rPr>
      </w:pPr>
      <w:r>
        <w:rPr>
          <w:rFonts w:ascii="Arial" w:hAnsi="Arial" w:cs="Arial"/>
          <w:sz w:val="20"/>
          <w:szCs w:val="20"/>
        </w:rPr>
        <w:t>Control de pago a proveedores</w:t>
      </w:r>
    </w:p>
    <w:p w14:paraId="3AE50E9B" w14:textId="77777777" w:rsidR="00A87136" w:rsidRDefault="00A87136" w:rsidP="00A87136">
      <w:pPr>
        <w:numPr>
          <w:ilvl w:val="0"/>
          <w:numId w:val="7"/>
        </w:numPr>
        <w:jc w:val="both"/>
        <w:rPr>
          <w:rFonts w:ascii="Arial" w:hAnsi="Arial" w:cs="Arial"/>
          <w:sz w:val="20"/>
          <w:szCs w:val="20"/>
        </w:rPr>
      </w:pPr>
      <w:r>
        <w:rPr>
          <w:rFonts w:ascii="Arial" w:hAnsi="Arial" w:cs="Arial"/>
          <w:sz w:val="20"/>
          <w:szCs w:val="20"/>
        </w:rPr>
        <w:t xml:space="preserve">Pago de </w:t>
      </w:r>
      <w:proofErr w:type="spellStart"/>
      <w:r>
        <w:rPr>
          <w:rFonts w:ascii="Arial" w:hAnsi="Arial" w:cs="Arial"/>
          <w:sz w:val="20"/>
          <w:szCs w:val="20"/>
        </w:rPr>
        <w:t>nomina</w:t>
      </w:r>
      <w:proofErr w:type="spellEnd"/>
      <w:r>
        <w:rPr>
          <w:rFonts w:ascii="Arial" w:hAnsi="Arial" w:cs="Arial"/>
          <w:sz w:val="20"/>
          <w:szCs w:val="20"/>
        </w:rPr>
        <w:t xml:space="preserve"> y las obligaciones que generen, impuestos.</w:t>
      </w:r>
    </w:p>
    <w:p w14:paraId="006E225C" w14:textId="77777777" w:rsidR="00A87136" w:rsidRDefault="00A87136" w:rsidP="00A87136">
      <w:pPr>
        <w:jc w:val="both"/>
        <w:rPr>
          <w:rFonts w:ascii="Arial" w:hAnsi="Arial" w:cs="Arial"/>
          <w:sz w:val="20"/>
          <w:szCs w:val="20"/>
        </w:rPr>
      </w:pPr>
      <w:r>
        <w:rPr>
          <w:rFonts w:ascii="Arial" w:hAnsi="Arial" w:cs="Arial"/>
          <w:sz w:val="20"/>
          <w:szCs w:val="20"/>
        </w:rPr>
        <w:t>Financieros:</w:t>
      </w:r>
    </w:p>
    <w:p w14:paraId="1C28D2EE" w14:textId="77777777" w:rsidR="00A87136" w:rsidRDefault="00A87136" w:rsidP="00A87136">
      <w:pPr>
        <w:numPr>
          <w:ilvl w:val="0"/>
          <w:numId w:val="8"/>
        </w:numPr>
        <w:jc w:val="both"/>
        <w:rPr>
          <w:rFonts w:ascii="Arial" w:hAnsi="Arial" w:cs="Arial"/>
          <w:sz w:val="20"/>
          <w:szCs w:val="20"/>
        </w:rPr>
      </w:pPr>
      <w:r>
        <w:rPr>
          <w:rFonts w:ascii="Arial" w:hAnsi="Arial" w:cs="Arial"/>
          <w:sz w:val="20"/>
          <w:szCs w:val="20"/>
        </w:rPr>
        <w:t>Estricto manejo de los recursos tripartitas en cuanto apoyo a festivales, congresos, etc., mediante el cumplimiento de ciertos requisitos establecidos previamente por la SEDETUR.</w:t>
      </w:r>
    </w:p>
    <w:p w14:paraId="6530AE14" w14:textId="77777777" w:rsidR="00A87136" w:rsidRDefault="00A87136" w:rsidP="00A87136">
      <w:pPr>
        <w:numPr>
          <w:ilvl w:val="0"/>
          <w:numId w:val="8"/>
        </w:numPr>
        <w:jc w:val="both"/>
        <w:rPr>
          <w:rFonts w:ascii="Arial" w:hAnsi="Arial" w:cs="Arial"/>
          <w:sz w:val="20"/>
          <w:szCs w:val="20"/>
        </w:rPr>
      </w:pPr>
      <w:r w:rsidRPr="009D3BFC">
        <w:rPr>
          <w:rFonts w:ascii="Arial" w:hAnsi="Arial" w:cs="Arial"/>
          <w:sz w:val="20"/>
          <w:szCs w:val="20"/>
        </w:rPr>
        <w:t xml:space="preserve">Para la preparación de los estados financieros se ha observado la normatividad emitida por el </w:t>
      </w:r>
      <w:r>
        <w:rPr>
          <w:rFonts w:ascii="Arial" w:hAnsi="Arial" w:cs="Arial"/>
          <w:sz w:val="20"/>
          <w:szCs w:val="20"/>
        </w:rPr>
        <w:t>CONAC.</w:t>
      </w:r>
    </w:p>
    <w:p w14:paraId="179334C2" w14:textId="77777777" w:rsidR="00A87136" w:rsidRPr="004350FC" w:rsidRDefault="00A87136" w:rsidP="00A87136">
      <w:pPr>
        <w:numPr>
          <w:ilvl w:val="0"/>
          <w:numId w:val="8"/>
        </w:numPr>
        <w:jc w:val="both"/>
        <w:rPr>
          <w:rFonts w:ascii="Arial" w:hAnsi="Arial" w:cs="Arial"/>
          <w:sz w:val="20"/>
          <w:szCs w:val="20"/>
        </w:rPr>
      </w:pPr>
      <w:r w:rsidRPr="004350FC">
        <w:rPr>
          <w:rFonts w:ascii="Arial" w:hAnsi="Arial" w:cs="Arial"/>
          <w:sz w:val="20"/>
          <w:szCs w:val="20"/>
        </w:rPr>
        <w:t>Preparar en tiempo y forma los informes y puntos a tratar en las sesiones de consejo directivo.</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CCC233" w14:textId="00DFDE0B" w:rsidR="00A87136" w:rsidRPr="0090761C" w:rsidRDefault="00A87136" w:rsidP="00A87136">
      <w:pPr>
        <w:jc w:val="both"/>
        <w:rPr>
          <w:rFonts w:ascii="Arial" w:hAnsi="Arial" w:cs="Arial"/>
          <w:sz w:val="20"/>
          <w:szCs w:val="20"/>
        </w:rPr>
      </w:pPr>
      <w:r>
        <w:rPr>
          <w:rFonts w:ascii="Arial" w:hAnsi="Arial" w:cs="Arial"/>
          <w:sz w:val="20"/>
          <w:szCs w:val="20"/>
        </w:rPr>
        <w:t xml:space="preserve">Para la medición del avance en cuanto al desempeño financiero, las metas cumplidas y el alcance de estas, se informa mensualmente a los miembros del consejo directivo, mediante la presentación de un informe financiero, que incluye estados financieros, estados presupuestales, el avance de la recaudación de los ingresos además de un informe de actividades de promoción por parte del director general, donde se muestran los impactos de promoción generados durante el mes inmediato anterior. Adicional a eso se presentan dos informes referentes a la recaudación del impuesto sobre hospedaje y el porcentaje de ocupación.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28E8FA20" w:rsidR="007D1E76" w:rsidRPr="00E74967" w:rsidRDefault="007D1E76" w:rsidP="00CB41C4">
      <w:pPr>
        <w:tabs>
          <w:tab w:val="left" w:leader="underscore" w:pos="9639"/>
        </w:tabs>
        <w:spacing w:after="0" w:line="240" w:lineRule="auto"/>
        <w:jc w:val="both"/>
        <w:rPr>
          <w:rFonts w:cs="Calibri"/>
        </w:rPr>
      </w:pP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B2AE3" w14:textId="77777777" w:rsidR="00DB7A7E" w:rsidRDefault="00DB7A7E" w:rsidP="00E00323">
      <w:pPr>
        <w:spacing w:after="0" w:line="240" w:lineRule="auto"/>
      </w:pPr>
      <w:r>
        <w:separator/>
      </w:r>
    </w:p>
  </w:endnote>
  <w:endnote w:type="continuationSeparator" w:id="0">
    <w:p w14:paraId="6A3B156C" w14:textId="77777777" w:rsidR="00DB7A7E" w:rsidRDefault="00DB7A7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8694E" w14:textId="77777777" w:rsidR="00DB7A7E" w:rsidRDefault="00DB7A7E" w:rsidP="00E00323">
      <w:pPr>
        <w:spacing w:after="0" w:line="240" w:lineRule="auto"/>
      </w:pPr>
      <w:r>
        <w:separator/>
      </w:r>
    </w:p>
  </w:footnote>
  <w:footnote w:type="continuationSeparator" w:id="0">
    <w:p w14:paraId="62DCAF1B" w14:textId="77777777" w:rsidR="00DB7A7E" w:rsidRDefault="00DB7A7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7CBE" w14:textId="16F0F001" w:rsidR="00087561" w:rsidRDefault="00087561" w:rsidP="00A4610E">
    <w:pPr>
      <w:pStyle w:val="Encabezado"/>
      <w:spacing w:after="0" w:line="240" w:lineRule="auto"/>
      <w:jc w:val="center"/>
    </w:pPr>
    <w:r w:rsidRPr="00087561">
      <w:t>Consejo Turístico de San Miguel de Allende, Gto.</w:t>
    </w:r>
  </w:p>
  <w:p w14:paraId="651A4C4F" w14:textId="4CF1CAF2" w:rsidR="00A4610E" w:rsidRDefault="00087561" w:rsidP="00B21F28">
    <w:pPr>
      <w:pStyle w:val="Encabezado"/>
      <w:spacing w:after="0" w:line="240" w:lineRule="auto"/>
      <w:jc w:val="center"/>
    </w:pPr>
    <w:r w:rsidRPr="00087561">
      <w:t xml:space="preserve">Al </w:t>
    </w:r>
    <w:r w:rsidR="00B21F28">
      <w:t xml:space="preserve">30 de junio </w:t>
    </w:r>
    <w:r w:rsidR="00B21F28" w:rsidRPr="00087561">
      <w:t>del</w:t>
    </w:r>
    <w:r w:rsidRPr="00087561">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69C"/>
    <w:multiLevelType w:val="hybridMultilevel"/>
    <w:tmpl w:val="A97A5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5300A3"/>
    <w:multiLevelType w:val="hybridMultilevel"/>
    <w:tmpl w:val="589CAF88"/>
    <w:lvl w:ilvl="0" w:tplc="8D78A1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F62C9B"/>
    <w:multiLevelType w:val="hybridMultilevel"/>
    <w:tmpl w:val="C36A3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376FB1"/>
    <w:multiLevelType w:val="hybridMultilevel"/>
    <w:tmpl w:val="35660566"/>
    <w:lvl w:ilvl="0" w:tplc="E49E2D02">
      <w:start w:val="1"/>
      <w:numFmt w:val="lowerLetter"/>
      <w:lvlText w:val="%1)"/>
      <w:lvlJc w:val="left"/>
      <w:pPr>
        <w:ind w:left="720" w:hanging="360"/>
      </w:pPr>
      <w:rPr>
        <w:rFonts w:ascii="Calibri" w:hAnsi="Calibri" w:cs="Calibr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AA27C3"/>
    <w:multiLevelType w:val="hybridMultilevel"/>
    <w:tmpl w:val="E7BCD040"/>
    <w:lvl w:ilvl="0" w:tplc="D75EC5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B44C39"/>
    <w:multiLevelType w:val="hybridMultilevel"/>
    <w:tmpl w:val="E49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E7497E"/>
    <w:multiLevelType w:val="hybridMultilevel"/>
    <w:tmpl w:val="19FE807A"/>
    <w:lvl w:ilvl="0" w:tplc="28FC9B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7561"/>
    <w:rsid w:val="00091CE6"/>
    <w:rsid w:val="000B7810"/>
    <w:rsid w:val="000C3365"/>
    <w:rsid w:val="0012405A"/>
    <w:rsid w:val="00154BA3"/>
    <w:rsid w:val="001973A2"/>
    <w:rsid w:val="001C75F2"/>
    <w:rsid w:val="001D2063"/>
    <w:rsid w:val="001D43E9"/>
    <w:rsid w:val="003453CA"/>
    <w:rsid w:val="0035382C"/>
    <w:rsid w:val="00435A87"/>
    <w:rsid w:val="004A58C8"/>
    <w:rsid w:val="0054701E"/>
    <w:rsid w:val="005553CD"/>
    <w:rsid w:val="005B4C0E"/>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87136"/>
    <w:rsid w:val="00AA41E5"/>
    <w:rsid w:val="00AB722B"/>
    <w:rsid w:val="00AE1F6A"/>
    <w:rsid w:val="00B21F28"/>
    <w:rsid w:val="00C97E1E"/>
    <w:rsid w:val="00CB41C4"/>
    <w:rsid w:val="00CF1316"/>
    <w:rsid w:val="00D13C44"/>
    <w:rsid w:val="00D975B1"/>
    <w:rsid w:val="00DB7A7E"/>
    <w:rsid w:val="00E00323"/>
    <w:rsid w:val="00E74967"/>
    <w:rsid w:val="00EA37F5"/>
    <w:rsid w:val="00EA7915"/>
    <w:rsid w:val="00F46719"/>
    <w:rsid w:val="00F54F6F"/>
    <w:rsid w:val="00F977D6"/>
    <w:rsid w:val="00FF25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5B4C0E"/>
    <w:pPr>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0B722C-369E-4CE4-BB73-5D21C30AD9A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MX"/>
        </a:p>
      </dgm:t>
    </dgm:pt>
    <dgm:pt modelId="{CBA33393-1AE0-457D-8D0F-7D7CADF8FC92}">
      <dgm:prSet phldrT="[Texto]"/>
      <dgm:spPr/>
      <dgm:t>
        <a:bodyPr/>
        <a:lstStyle/>
        <a:p>
          <a:r>
            <a:rPr lang="es-MX"/>
            <a:t>Director General </a:t>
          </a:r>
        </a:p>
      </dgm:t>
    </dgm:pt>
    <dgm:pt modelId="{57D09014-4C31-4002-9CEC-35EDC84B6EBE}" type="parTrans" cxnId="{C002E554-96C8-488B-8802-4395396AE5B2}">
      <dgm:prSet/>
      <dgm:spPr/>
      <dgm:t>
        <a:bodyPr/>
        <a:lstStyle/>
        <a:p>
          <a:endParaRPr lang="es-MX"/>
        </a:p>
      </dgm:t>
    </dgm:pt>
    <dgm:pt modelId="{FC5216A8-CE34-4C0B-882F-B5D9B6B35A97}" type="sibTrans" cxnId="{C002E554-96C8-488B-8802-4395396AE5B2}">
      <dgm:prSet/>
      <dgm:spPr/>
      <dgm:t>
        <a:bodyPr/>
        <a:lstStyle/>
        <a:p>
          <a:endParaRPr lang="es-MX"/>
        </a:p>
      </dgm:t>
    </dgm:pt>
    <dgm:pt modelId="{7BEE6736-ACB7-4023-A00A-C0443121339F}">
      <dgm:prSet phldrT="[Texto]"/>
      <dgm:spPr/>
      <dgm:t>
        <a:bodyPr/>
        <a:lstStyle/>
        <a:p>
          <a:r>
            <a:rPr lang="es-MX"/>
            <a:t>Director Operativo</a:t>
          </a:r>
        </a:p>
      </dgm:t>
    </dgm:pt>
    <dgm:pt modelId="{FC3ACFCB-8731-4845-B92D-401843BFB591}" type="parTrans" cxnId="{92A8202C-AB19-47B6-848E-1A186A7C6702}">
      <dgm:prSet/>
      <dgm:spPr/>
      <dgm:t>
        <a:bodyPr/>
        <a:lstStyle/>
        <a:p>
          <a:endParaRPr lang="es-MX"/>
        </a:p>
      </dgm:t>
    </dgm:pt>
    <dgm:pt modelId="{1F3EFEE5-7558-47F9-973E-4F46F19CD7BB}" type="sibTrans" cxnId="{92A8202C-AB19-47B6-848E-1A186A7C6702}">
      <dgm:prSet/>
      <dgm:spPr/>
      <dgm:t>
        <a:bodyPr/>
        <a:lstStyle/>
        <a:p>
          <a:endParaRPr lang="es-MX"/>
        </a:p>
      </dgm:t>
    </dgm:pt>
    <dgm:pt modelId="{D1DEE403-A0AE-470F-BC41-574DDB6D89BC}">
      <dgm:prSet phldrT="[Texto]"/>
      <dgm:spPr/>
      <dgm:t>
        <a:bodyPr/>
        <a:lstStyle/>
        <a:p>
          <a:r>
            <a:rPr lang="es-MX"/>
            <a:t>Subdirector de Turismo de Reuniones</a:t>
          </a:r>
        </a:p>
      </dgm:t>
    </dgm:pt>
    <dgm:pt modelId="{80DD04EF-52BD-4604-876F-DA434AFAF6EB}" type="parTrans" cxnId="{6639838E-92B3-4A90-B8D2-FFDE55B47E6D}">
      <dgm:prSet/>
      <dgm:spPr/>
      <dgm:t>
        <a:bodyPr/>
        <a:lstStyle/>
        <a:p>
          <a:endParaRPr lang="es-MX"/>
        </a:p>
      </dgm:t>
    </dgm:pt>
    <dgm:pt modelId="{3CC8C3EB-2CF9-4516-BAFF-192411F449BA}" type="sibTrans" cxnId="{6639838E-92B3-4A90-B8D2-FFDE55B47E6D}">
      <dgm:prSet/>
      <dgm:spPr/>
      <dgm:t>
        <a:bodyPr/>
        <a:lstStyle/>
        <a:p>
          <a:endParaRPr lang="es-MX"/>
        </a:p>
      </dgm:t>
    </dgm:pt>
    <dgm:pt modelId="{C3BBF5D9-4153-4A17-9956-7D1D95BA87F3}">
      <dgm:prSet phldrT="[Texto]"/>
      <dgm:spPr/>
      <dgm:t>
        <a:bodyPr/>
        <a:lstStyle/>
        <a:p>
          <a:r>
            <a:rPr lang="es-MX"/>
            <a:t>Marketing Interno </a:t>
          </a:r>
        </a:p>
      </dgm:t>
    </dgm:pt>
    <dgm:pt modelId="{340E33AB-69F8-4154-910B-EB937E612D3E}" type="parTrans" cxnId="{D9840AC0-A4B0-49CB-97C7-177E37818473}">
      <dgm:prSet/>
      <dgm:spPr/>
      <dgm:t>
        <a:bodyPr/>
        <a:lstStyle/>
        <a:p>
          <a:endParaRPr lang="es-MX"/>
        </a:p>
      </dgm:t>
    </dgm:pt>
    <dgm:pt modelId="{4E4654A3-B4BC-4B33-8EF5-BB17C0B97CB5}" type="sibTrans" cxnId="{D9840AC0-A4B0-49CB-97C7-177E37818473}">
      <dgm:prSet/>
      <dgm:spPr/>
      <dgm:t>
        <a:bodyPr/>
        <a:lstStyle/>
        <a:p>
          <a:endParaRPr lang="es-MX"/>
        </a:p>
      </dgm:t>
    </dgm:pt>
    <dgm:pt modelId="{15FD26C1-BAD9-46F4-8935-DDA6FEF05832}">
      <dgm:prSet phldrT="[Texto]"/>
      <dgm:spPr/>
      <dgm:t>
        <a:bodyPr/>
        <a:lstStyle/>
        <a:p>
          <a:r>
            <a:rPr lang="es-MX"/>
            <a:t>Director Administrativo financiero </a:t>
          </a:r>
        </a:p>
      </dgm:t>
    </dgm:pt>
    <dgm:pt modelId="{A962477C-86DE-4E83-A174-98D868E4554B}" type="parTrans" cxnId="{91A234E3-4167-455B-B8E5-45C1CA5EC6BF}">
      <dgm:prSet/>
      <dgm:spPr/>
      <dgm:t>
        <a:bodyPr/>
        <a:lstStyle/>
        <a:p>
          <a:endParaRPr lang="es-MX"/>
        </a:p>
      </dgm:t>
    </dgm:pt>
    <dgm:pt modelId="{AC89E957-6892-40A3-BD2F-39393E2CB5C5}" type="sibTrans" cxnId="{91A234E3-4167-455B-B8E5-45C1CA5EC6BF}">
      <dgm:prSet/>
      <dgm:spPr/>
      <dgm:t>
        <a:bodyPr/>
        <a:lstStyle/>
        <a:p>
          <a:endParaRPr lang="es-MX"/>
        </a:p>
      </dgm:t>
    </dgm:pt>
    <dgm:pt modelId="{0F1B9E0F-CFFF-4FA5-AD16-8B92C2A51692}">
      <dgm:prSet phldrT="[Texto]"/>
      <dgm:spPr/>
      <dgm:t>
        <a:bodyPr/>
        <a:lstStyle/>
        <a:p>
          <a:r>
            <a:rPr lang="es-MX"/>
            <a:t>Contador</a:t>
          </a:r>
        </a:p>
      </dgm:t>
    </dgm:pt>
    <dgm:pt modelId="{C72B488B-BD1A-4A1D-A9E6-630C59AF8ADC}" type="parTrans" cxnId="{830FEACE-800B-4DB8-8973-033BADFC58C4}">
      <dgm:prSet/>
      <dgm:spPr/>
      <dgm:t>
        <a:bodyPr/>
        <a:lstStyle/>
        <a:p>
          <a:endParaRPr lang="es-MX"/>
        </a:p>
      </dgm:t>
    </dgm:pt>
    <dgm:pt modelId="{952F5387-6438-45ED-8D6F-2AECAC141865}" type="sibTrans" cxnId="{830FEACE-800B-4DB8-8973-033BADFC58C4}">
      <dgm:prSet/>
      <dgm:spPr/>
      <dgm:t>
        <a:bodyPr/>
        <a:lstStyle/>
        <a:p>
          <a:endParaRPr lang="es-MX"/>
        </a:p>
      </dgm:t>
    </dgm:pt>
    <dgm:pt modelId="{46555B38-957B-4341-A665-02197D22D7B9}">
      <dgm:prSet/>
      <dgm:spPr/>
      <dgm:t>
        <a:bodyPr/>
        <a:lstStyle/>
        <a:p>
          <a:r>
            <a:rPr lang="es-MX"/>
            <a:t>Coordinador de Relaciones Publicas </a:t>
          </a:r>
        </a:p>
      </dgm:t>
    </dgm:pt>
    <dgm:pt modelId="{63054F1B-9A0C-47B7-AAFB-7539C78ADC5D}" type="parTrans" cxnId="{F4986FE9-B57D-44B3-888A-7F39FCD031B5}">
      <dgm:prSet/>
      <dgm:spPr/>
      <dgm:t>
        <a:bodyPr/>
        <a:lstStyle/>
        <a:p>
          <a:endParaRPr lang="es-MX"/>
        </a:p>
      </dgm:t>
    </dgm:pt>
    <dgm:pt modelId="{4E419DFA-5B8D-4602-93B7-5E2FBCECF7BD}" type="sibTrans" cxnId="{F4986FE9-B57D-44B3-888A-7F39FCD031B5}">
      <dgm:prSet/>
      <dgm:spPr/>
      <dgm:t>
        <a:bodyPr/>
        <a:lstStyle/>
        <a:p>
          <a:endParaRPr lang="es-MX"/>
        </a:p>
      </dgm:t>
    </dgm:pt>
    <dgm:pt modelId="{93A1D8DB-8AD0-4DB8-BBF0-C6F4C628BB93}">
      <dgm:prSet/>
      <dgm:spPr/>
      <dgm:t>
        <a:bodyPr/>
        <a:lstStyle/>
        <a:p>
          <a:r>
            <a:rPr lang="es-MX"/>
            <a:t> Auxiliar administrativo</a:t>
          </a:r>
        </a:p>
      </dgm:t>
    </dgm:pt>
    <dgm:pt modelId="{DB45FB6D-77CA-49F4-969B-0F1310FC95A7}" type="parTrans" cxnId="{9CFC1A50-6DAA-4346-85A7-F308E3D07A9A}">
      <dgm:prSet/>
      <dgm:spPr/>
      <dgm:t>
        <a:bodyPr/>
        <a:lstStyle/>
        <a:p>
          <a:endParaRPr lang="es-MX"/>
        </a:p>
      </dgm:t>
    </dgm:pt>
    <dgm:pt modelId="{9D5FC434-D0EF-4809-B201-E5439FD4ACB8}" type="sibTrans" cxnId="{9CFC1A50-6DAA-4346-85A7-F308E3D07A9A}">
      <dgm:prSet/>
      <dgm:spPr/>
      <dgm:t>
        <a:bodyPr/>
        <a:lstStyle/>
        <a:p>
          <a:endParaRPr lang="es-MX"/>
        </a:p>
      </dgm:t>
    </dgm:pt>
    <dgm:pt modelId="{89D5B839-7DBB-4B48-B66D-EDD735AE7282}">
      <dgm:prSet/>
      <dgm:spPr/>
      <dgm:t>
        <a:bodyPr/>
        <a:lstStyle/>
        <a:p>
          <a:r>
            <a:rPr lang="es-MX"/>
            <a:t>Staff</a:t>
          </a:r>
        </a:p>
        <a:p>
          <a:r>
            <a:rPr lang="es-MX"/>
            <a:t>Consultores</a:t>
          </a:r>
        </a:p>
      </dgm:t>
    </dgm:pt>
    <dgm:pt modelId="{CD229849-97F2-4948-9E6C-BFF2CAFAD6C0}" type="parTrans" cxnId="{32CA09A8-7088-4FE5-A4D2-BD6ED6D13773}">
      <dgm:prSet/>
      <dgm:spPr/>
      <dgm:t>
        <a:bodyPr/>
        <a:lstStyle/>
        <a:p>
          <a:endParaRPr lang="es-MX"/>
        </a:p>
      </dgm:t>
    </dgm:pt>
    <dgm:pt modelId="{2F1F5732-2D25-429F-A9C3-3EEDFF512E96}" type="sibTrans" cxnId="{32CA09A8-7088-4FE5-A4D2-BD6ED6D13773}">
      <dgm:prSet/>
      <dgm:spPr/>
      <dgm:t>
        <a:bodyPr/>
        <a:lstStyle/>
        <a:p>
          <a:endParaRPr lang="es-MX"/>
        </a:p>
      </dgm:t>
    </dgm:pt>
    <dgm:pt modelId="{BBF71E5A-6EFB-4159-9C64-1845AA23C62B}">
      <dgm:prSet custT="1"/>
      <dgm:spPr/>
      <dgm:t>
        <a:bodyPr/>
        <a:lstStyle/>
        <a:p>
          <a:r>
            <a:rPr lang="es-MX" sz="800"/>
            <a:t>6 Promotores</a:t>
          </a:r>
        </a:p>
        <a:p>
          <a:r>
            <a:rPr lang="es-MX" sz="800"/>
            <a:t>Turísticos</a:t>
          </a:r>
        </a:p>
      </dgm:t>
    </dgm:pt>
    <dgm:pt modelId="{3A2ECA11-0F90-445A-8BAA-90D6BEBC084C}" type="parTrans" cxnId="{195CEAA9-1FF4-4855-BBF4-09C5E8D3A101}">
      <dgm:prSet/>
      <dgm:spPr/>
      <dgm:t>
        <a:bodyPr/>
        <a:lstStyle/>
        <a:p>
          <a:endParaRPr lang="es-MX"/>
        </a:p>
      </dgm:t>
    </dgm:pt>
    <dgm:pt modelId="{AA592F66-A17D-4C80-B2AB-3CD2A79A0DFA}" type="sibTrans" cxnId="{195CEAA9-1FF4-4855-BBF4-09C5E8D3A101}">
      <dgm:prSet/>
      <dgm:spPr/>
      <dgm:t>
        <a:bodyPr/>
        <a:lstStyle/>
        <a:p>
          <a:endParaRPr lang="es-MX"/>
        </a:p>
      </dgm:t>
    </dgm:pt>
    <dgm:pt modelId="{6B5E3CAD-9D16-457B-8C77-45FC5C758066}" type="pres">
      <dgm:prSet presAssocID="{F60B722C-369E-4CE4-BB73-5D21C30AD9A9}" presName="hierChild1" presStyleCnt="0">
        <dgm:presLayoutVars>
          <dgm:chPref val="1"/>
          <dgm:dir/>
          <dgm:animOne val="branch"/>
          <dgm:animLvl val="lvl"/>
          <dgm:resizeHandles/>
        </dgm:presLayoutVars>
      </dgm:prSet>
      <dgm:spPr/>
    </dgm:pt>
    <dgm:pt modelId="{F2978B83-1C08-40AB-930A-014C7DAF3C8E}" type="pres">
      <dgm:prSet presAssocID="{CBA33393-1AE0-457D-8D0F-7D7CADF8FC92}" presName="hierRoot1" presStyleCnt="0"/>
      <dgm:spPr/>
    </dgm:pt>
    <dgm:pt modelId="{790D7C59-73EA-44E4-B91C-AAE54E08B1EA}" type="pres">
      <dgm:prSet presAssocID="{CBA33393-1AE0-457D-8D0F-7D7CADF8FC92}" presName="composite" presStyleCnt="0"/>
      <dgm:spPr/>
    </dgm:pt>
    <dgm:pt modelId="{7F62849C-C5EE-4B41-BE4C-39714430FFD9}" type="pres">
      <dgm:prSet presAssocID="{CBA33393-1AE0-457D-8D0F-7D7CADF8FC92}" presName="background" presStyleLbl="node0" presStyleIdx="0" presStyleCnt="4"/>
      <dgm:spPr/>
    </dgm:pt>
    <dgm:pt modelId="{997EF315-EAD5-4107-ACAB-58721349541D}" type="pres">
      <dgm:prSet presAssocID="{CBA33393-1AE0-457D-8D0F-7D7CADF8FC92}" presName="text" presStyleLbl="fgAcc0" presStyleIdx="0" presStyleCnt="4" custLinFactNeighborY="-68415">
        <dgm:presLayoutVars>
          <dgm:chPref val="3"/>
        </dgm:presLayoutVars>
      </dgm:prSet>
      <dgm:spPr/>
    </dgm:pt>
    <dgm:pt modelId="{AC939195-510A-4B44-BB34-C43C612FF503}" type="pres">
      <dgm:prSet presAssocID="{CBA33393-1AE0-457D-8D0F-7D7CADF8FC92}" presName="hierChild2" presStyleCnt="0"/>
      <dgm:spPr/>
    </dgm:pt>
    <dgm:pt modelId="{733DB549-2C70-47BF-A5D9-3EE6AAE9B932}" type="pres">
      <dgm:prSet presAssocID="{FC3ACFCB-8731-4845-B92D-401843BFB591}" presName="Name10" presStyleLbl="parChTrans1D2" presStyleIdx="0" presStyleCnt="2"/>
      <dgm:spPr/>
    </dgm:pt>
    <dgm:pt modelId="{B8EAE42C-45B7-492E-AD62-C62BA2E67D82}" type="pres">
      <dgm:prSet presAssocID="{7BEE6736-ACB7-4023-A00A-C0443121339F}" presName="hierRoot2" presStyleCnt="0"/>
      <dgm:spPr/>
    </dgm:pt>
    <dgm:pt modelId="{1697924E-EB18-4CF5-8D61-3B39B5D703B7}" type="pres">
      <dgm:prSet presAssocID="{7BEE6736-ACB7-4023-A00A-C0443121339F}" presName="composite2" presStyleCnt="0"/>
      <dgm:spPr/>
    </dgm:pt>
    <dgm:pt modelId="{876FB471-EF38-44A6-9353-465E12518A7A}" type="pres">
      <dgm:prSet presAssocID="{7BEE6736-ACB7-4023-A00A-C0443121339F}" presName="background2" presStyleLbl="node2" presStyleIdx="0" presStyleCnt="2"/>
      <dgm:spPr/>
    </dgm:pt>
    <dgm:pt modelId="{29FB2DA9-2687-4B28-A468-72C2A036B215}" type="pres">
      <dgm:prSet presAssocID="{7BEE6736-ACB7-4023-A00A-C0443121339F}" presName="text2" presStyleLbl="fgAcc2" presStyleIdx="0" presStyleCnt="2">
        <dgm:presLayoutVars>
          <dgm:chPref val="3"/>
        </dgm:presLayoutVars>
      </dgm:prSet>
      <dgm:spPr/>
    </dgm:pt>
    <dgm:pt modelId="{F198191C-67AE-4328-AAE3-546F825A00A7}" type="pres">
      <dgm:prSet presAssocID="{7BEE6736-ACB7-4023-A00A-C0443121339F}" presName="hierChild3" presStyleCnt="0"/>
      <dgm:spPr/>
    </dgm:pt>
    <dgm:pt modelId="{013D43A3-3797-4E84-84B0-173781BD013F}" type="pres">
      <dgm:prSet presAssocID="{80DD04EF-52BD-4604-876F-DA434AFAF6EB}" presName="Name17" presStyleLbl="parChTrans1D3" presStyleIdx="0" presStyleCnt="4"/>
      <dgm:spPr/>
    </dgm:pt>
    <dgm:pt modelId="{70688E59-9CF4-4BCF-AFC5-1B88FA952123}" type="pres">
      <dgm:prSet presAssocID="{D1DEE403-A0AE-470F-BC41-574DDB6D89BC}" presName="hierRoot3" presStyleCnt="0"/>
      <dgm:spPr/>
    </dgm:pt>
    <dgm:pt modelId="{E318B916-845F-431E-8A84-6A491656EB4C}" type="pres">
      <dgm:prSet presAssocID="{D1DEE403-A0AE-470F-BC41-574DDB6D89BC}" presName="composite3" presStyleCnt="0"/>
      <dgm:spPr/>
    </dgm:pt>
    <dgm:pt modelId="{30277D6B-A204-4BB4-BD95-7B27B91D441C}" type="pres">
      <dgm:prSet presAssocID="{D1DEE403-A0AE-470F-BC41-574DDB6D89BC}" presName="background3" presStyleLbl="node3" presStyleIdx="0" presStyleCnt="4"/>
      <dgm:spPr/>
    </dgm:pt>
    <dgm:pt modelId="{416F3C0E-B07C-4812-9775-765BD53C346A}" type="pres">
      <dgm:prSet presAssocID="{D1DEE403-A0AE-470F-BC41-574DDB6D89BC}" presName="text3" presStyleLbl="fgAcc3" presStyleIdx="0" presStyleCnt="4">
        <dgm:presLayoutVars>
          <dgm:chPref val="3"/>
        </dgm:presLayoutVars>
      </dgm:prSet>
      <dgm:spPr/>
    </dgm:pt>
    <dgm:pt modelId="{5F6F2A52-15D9-4C14-8987-86323CEA9418}" type="pres">
      <dgm:prSet presAssocID="{D1DEE403-A0AE-470F-BC41-574DDB6D89BC}" presName="hierChild4" presStyleCnt="0"/>
      <dgm:spPr/>
    </dgm:pt>
    <dgm:pt modelId="{276670B4-6B72-4EED-9569-9650133D1677}" type="pres">
      <dgm:prSet presAssocID="{63054F1B-9A0C-47B7-AAFB-7539C78ADC5D}" presName="Name17" presStyleLbl="parChTrans1D3" presStyleIdx="1" presStyleCnt="4"/>
      <dgm:spPr/>
    </dgm:pt>
    <dgm:pt modelId="{905A6049-189B-4042-B5E9-9474D23FDDFA}" type="pres">
      <dgm:prSet presAssocID="{46555B38-957B-4341-A665-02197D22D7B9}" presName="hierRoot3" presStyleCnt="0"/>
      <dgm:spPr/>
    </dgm:pt>
    <dgm:pt modelId="{841B2CC9-94ED-42F7-84FF-209C03B75899}" type="pres">
      <dgm:prSet presAssocID="{46555B38-957B-4341-A665-02197D22D7B9}" presName="composite3" presStyleCnt="0"/>
      <dgm:spPr/>
    </dgm:pt>
    <dgm:pt modelId="{67CA6299-1D22-4810-990A-32E60F118595}" type="pres">
      <dgm:prSet presAssocID="{46555B38-957B-4341-A665-02197D22D7B9}" presName="background3" presStyleLbl="node3" presStyleIdx="1" presStyleCnt="4"/>
      <dgm:spPr/>
    </dgm:pt>
    <dgm:pt modelId="{A7C11F87-31A1-4FA4-9429-CC83AA5CCDDB}" type="pres">
      <dgm:prSet presAssocID="{46555B38-957B-4341-A665-02197D22D7B9}" presName="text3" presStyleLbl="fgAcc3" presStyleIdx="1" presStyleCnt="4" custScaleY="110495" custLinFactNeighborY="43382">
        <dgm:presLayoutVars>
          <dgm:chPref val="3"/>
        </dgm:presLayoutVars>
      </dgm:prSet>
      <dgm:spPr/>
    </dgm:pt>
    <dgm:pt modelId="{35C49CEA-28F4-4809-B538-63034B025093}" type="pres">
      <dgm:prSet presAssocID="{46555B38-957B-4341-A665-02197D22D7B9}" presName="hierChild4" presStyleCnt="0"/>
      <dgm:spPr/>
    </dgm:pt>
    <dgm:pt modelId="{FF3FDB09-DCD9-4648-BC13-85FE6F117A60}" type="pres">
      <dgm:prSet presAssocID="{340E33AB-69F8-4154-910B-EB937E612D3E}" presName="Name17" presStyleLbl="parChTrans1D3" presStyleIdx="2" presStyleCnt="4"/>
      <dgm:spPr/>
    </dgm:pt>
    <dgm:pt modelId="{2E01DFAF-041E-48C7-B889-0C8BA4F33A0B}" type="pres">
      <dgm:prSet presAssocID="{C3BBF5D9-4153-4A17-9956-7D1D95BA87F3}" presName="hierRoot3" presStyleCnt="0"/>
      <dgm:spPr/>
    </dgm:pt>
    <dgm:pt modelId="{81330003-D7BB-4790-B0DD-45842DAF3131}" type="pres">
      <dgm:prSet presAssocID="{C3BBF5D9-4153-4A17-9956-7D1D95BA87F3}" presName="composite3" presStyleCnt="0"/>
      <dgm:spPr/>
    </dgm:pt>
    <dgm:pt modelId="{0ABF58E9-5D2A-4100-803F-2FF8FEE5DE66}" type="pres">
      <dgm:prSet presAssocID="{C3BBF5D9-4153-4A17-9956-7D1D95BA87F3}" presName="background3" presStyleLbl="node3" presStyleIdx="2" presStyleCnt="4"/>
      <dgm:spPr/>
    </dgm:pt>
    <dgm:pt modelId="{165283E0-E115-442D-AA95-62D17CB9DA17}" type="pres">
      <dgm:prSet presAssocID="{C3BBF5D9-4153-4A17-9956-7D1D95BA87F3}" presName="text3" presStyleLbl="fgAcc3" presStyleIdx="2" presStyleCnt="4" custLinFactNeighborY="68383">
        <dgm:presLayoutVars>
          <dgm:chPref val="3"/>
        </dgm:presLayoutVars>
      </dgm:prSet>
      <dgm:spPr/>
    </dgm:pt>
    <dgm:pt modelId="{4E451850-AC37-4979-B526-EC7A48E65E57}" type="pres">
      <dgm:prSet presAssocID="{C3BBF5D9-4153-4A17-9956-7D1D95BA87F3}" presName="hierChild4" presStyleCnt="0"/>
      <dgm:spPr/>
    </dgm:pt>
    <dgm:pt modelId="{B0387F06-FB76-4354-AC86-21E17DB2C6C1}" type="pres">
      <dgm:prSet presAssocID="{A962477C-86DE-4E83-A174-98D868E4554B}" presName="Name10" presStyleLbl="parChTrans1D2" presStyleIdx="1" presStyleCnt="2"/>
      <dgm:spPr/>
    </dgm:pt>
    <dgm:pt modelId="{C476AF74-20C0-4220-8A1E-E162590F5981}" type="pres">
      <dgm:prSet presAssocID="{15FD26C1-BAD9-46F4-8935-DDA6FEF05832}" presName="hierRoot2" presStyleCnt="0"/>
      <dgm:spPr/>
    </dgm:pt>
    <dgm:pt modelId="{B64677F6-CE0A-496D-8798-28215C332F3D}" type="pres">
      <dgm:prSet presAssocID="{15FD26C1-BAD9-46F4-8935-DDA6FEF05832}" presName="composite2" presStyleCnt="0"/>
      <dgm:spPr/>
    </dgm:pt>
    <dgm:pt modelId="{CFF753FD-AC1C-4B11-8B96-350D525B8490}" type="pres">
      <dgm:prSet presAssocID="{15FD26C1-BAD9-46F4-8935-DDA6FEF05832}" presName="background2" presStyleLbl="node2" presStyleIdx="1" presStyleCnt="2"/>
      <dgm:spPr/>
    </dgm:pt>
    <dgm:pt modelId="{50DB3BE1-85E8-4423-9B4E-C24146423CFE}" type="pres">
      <dgm:prSet presAssocID="{15FD26C1-BAD9-46F4-8935-DDA6FEF05832}" presName="text2" presStyleLbl="fgAcc2" presStyleIdx="1" presStyleCnt="2">
        <dgm:presLayoutVars>
          <dgm:chPref val="3"/>
        </dgm:presLayoutVars>
      </dgm:prSet>
      <dgm:spPr/>
    </dgm:pt>
    <dgm:pt modelId="{F085A23E-411E-4C91-8BBB-AD1F42D54A4D}" type="pres">
      <dgm:prSet presAssocID="{15FD26C1-BAD9-46F4-8935-DDA6FEF05832}" presName="hierChild3" presStyleCnt="0"/>
      <dgm:spPr/>
    </dgm:pt>
    <dgm:pt modelId="{12D9A5DC-15E2-45B1-8DEA-4E6D840047B6}" type="pres">
      <dgm:prSet presAssocID="{C72B488B-BD1A-4A1D-A9E6-630C59AF8ADC}" presName="Name17" presStyleLbl="parChTrans1D3" presStyleIdx="3" presStyleCnt="4"/>
      <dgm:spPr/>
    </dgm:pt>
    <dgm:pt modelId="{5EC6EC6E-B010-4BE8-97B4-38698747E8E9}" type="pres">
      <dgm:prSet presAssocID="{0F1B9E0F-CFFF-4FA5-AD16-8B92C2A51692}" presName="hierRoot3" presStyleCnt="0"/>
      <dgm:spPr/>
    </dgm:pt>
    <dgm:pt modelId="{BA7A805A-F9BB-404D-B98E-9646EC315CC6}" type="pres">
      <dgm:prSet presAssocID="{0F1B9E0F-CFFF-4FA5-AD16-8B92C2A51692}" presName="composite3" presStyleCnt="0"/>
      <dgm:spPr/>
    </dgm:pt>
    <dgm:pt modelId="{F467391E-B89D-4A79-BBBD-2C95C624C27F}" type="pres">
      <dgm:prSet presAssocID="{0F1B9E0F-CFFF-4FA5-AD16-8B92C2A51692}" presName="background3" presStyleLbl="node3" presStyleIdx="3" presStyleCnt="4"/>
      <dgm:spPr/>
    </dgm:pt>
    <dgm:pt modelId="{8E3D8302-B364-41CB-90E4-901CEC87C21F}" type="pres">
      <dgm:prSet presAssocID="{0F1B9E0F-CFFF-4FA5-AD16-8B92C2A51692}" presName="text3" presStyleLbl="fgAcc3" presStyleIdx="3" presStyleCnt="4">
        <dgm:presLayoutVars>
          <dgm:chPref val="3"/>
        </dgm:presLayoutVars>
      </dgm:prSet>
      <dgm:spPr/>
    </dgm:pt>
    <dgm:pt modelId="{28157ED9-9D79-4088-A783-11BA7C536D05}" type="pres">
      <dgm:prSet presAssocID="{0F1B9E0F-CFFF-4FA5-AD16-8B92C2A51692}" presName="hierChild4" presStyleCnt="0"/>
      <dgm:spPr/>
    </dgm:pt>
    <dgm:pt modelId="{7E5881B9-8814-466B-B793-8925763531DC}" type="pres">
      <dgm:prSet presAssocID="{93A1D8DB-8AD0-4DB8-BBF0-C6F4C628BB93}" presName="hierRoot1" presStyleCnt="0"/>
      <dgm:spPr/>
    </dgm:pt>
    <dgm:pt modelId="{01B8FB3A-5AFC-432C-9D79-89894BA6ECCA}" type="pres">
      <dgm:prSet presAssocID="{93A1D8DB-8AD0-4DB8-BBF0-C6F4C628BB93}" presName="composite" presStyleCnt="0"/>
      <dgm:spPr/>
    </dgm:pt>
    <dgm:pt modelId="{C51F7F3F-85AA-486B-89BF-99574714B86B}" type="pres">
      <dgm:prSet presAssocID="{93A1D8DB-8AD0-4DB8-BBF0-C6F4C628BB93}" presName="background" presStyleLbl="node0" presStyleIdx="1" presStyleCnt="4"/>
      <dgm:spPr/>
    </dgm:pt>
    <dgm:pt modelId="{4EDECDFC-AC14-428E-888E-62F2AB313E5B}" type="pres">
      <dgm:prSet presAssocID="{93A1D8DB-8AD0-4DB8-BBF0-C6F4C628BB93}" presName="text" presStyleLbl="fgAcc0" presStyleIdx="1" presStyleCnt="4" custScaleX="96166" custScaleY="58904" custLinFactX="-100000" custLinFactNeighborX="-133635" custLinFactNeighborY="35295">
        <dgm:presLayoutVars>
          <dgm:chPref val="3"/>
        </dgm:presLayoutVars>
      </dgm:prSet>
      <dgm:spPr/>
    </dgm:pt>
    <dgm:pt modelId="{ACF93FB2-48EF-4FD9-A950-44EAACF87961}" type="pres">
      <dgm:prSet presAssocID="{93A1D8DB-8AD0-4DB8-BBF0-C6F4C628BB93}" presName="hierChild2" presStyleCnt="0"/>
      <dgm:spPr/>
    </dgm:pt>
    <dgm:pt modelId="{DF06696A-3C30-49E1-BC11-F510186ADE9B}" type="pres">
      <dgm:prSet presAssocID="{89D5B839-7DBB-4B48-B66D-EDD735AE7282}" presName="hierRoot1" presStyleCnt="0"/>
      <dgm:spPr/>
    </dgm:pt>
    <dgm:pt modelId="{E11A20D3-7ED1-483F-B847-9F5275DDE5E6}" type="pres">
      <dgm:prSet presAssocID="{89D5B839-7DBB-4B48-B66D-EDD735AE7282}" presName="composite" presStyleCnt="0"/>
      <dgm:spPr/>
    </dgm:pt>
    <dgm:pt modelId="{F26F2479-86B2-46D7-9CF6-B7C50D02ADE3}" type="pres">
      <dgm:prSet presAssocID="{89D5B839-7DBB-4B48-B66D-EDD735AE7282}" presName="background" presStyleLbl="node0" presStyleIdx="2" presStyleCnt="4"/>
      <dgm:spPr/>
    </dgm:pt>
    <dgm:pt modelId="{0A2F6F8A-1C6B-4688-8FA4-FD387846EE4B}" type="pres">
      <dgm:prSet presAssocID="{89D5B839-7DBB-4B48-B66D-EDD735AE7282}" presName="text" presStyleLbl="fgAcc0" presStyleIdx="2" presStyleCnt="4" custAng="0" custScaleX="134773" custScaleY="96812" custLinFactNeighborX="-73803" custLinFactNeighborY="-11824">
        <dgm:presLayoutVars>
          <dgm:chPref val="3"/>
        </dgm:presLayoutVars>
      </dgm:prSet>
      <dgm:spPr/>
    </dgm:pt>
    <dgm:pt modelId="{080B4A82-8CC3-44D2-833F-810A7F4D14B7}" type="pres">
      <dgm:prSet presAssocID="{89D5B839-7DBB-4B48-B66D-EDD735AE7282}" presName="hierChild2" presStyleCnt="0"/>
      <dgm:spPr/>
    </dgm:pt>
    <dgm:pt modelId="{4504433F-41B9-4798-917A-D9C7D1F0362C}" type="pres">
      <dgm:prSet presAssocID="{BBF71E5A-6EFB-4159-9C64-1845AA23C62B}" presName="hierRoot1" presStyleCnt="0"/>
      <dgm:spPr/>
    </dgm:pt>
    <dgm:pt modelId="{D1332B8E-EAA6-4CFA-B175-0BFFDE410588}" type="pres">
      <dgm:prSet presAssocID="{BBF71E5A-6EFB-4159-9C64-1845AA23C62B}" presName="composite" presStyleCnt="0"/>
      <dgm:spPr/>
    </dgm:pt>
    <dgm:pt modelId="{748BDEB0-D830-4A3F-B9CE-895FCBB1AB21}" type="pres">
      <dgm:prSet presAssocID="{BBF71E5A-6EFB-4159-9C64-1845AA23C62B}" presName="background" presStyleLbl="node0" presStyleIdx="3" presStyleCnt="4"/>
      <dgm:spPr/>
    </dgm:pt>
    <dgm:pt modelId="{E80C5DA8-F59C-45A0-9324-2D396B1F17FE}" type="pres">
      <dgm:prSet presAssocID="{BBF71E5A-6EFB-4159-9C64-1845AA23C62B}" presName="text" presStyleLbl="fgAcc0" presStyleIdx="3" presStyleCnt="4" custLinFactX="-215946" custLinFactY="200000" custLinFactNeighborX="-300000" custLinFactNeighborY="284272">
        <dgm:presLayoutVars>
          <dgm:chPref val="3"/>
        </dgm:presLayoutVars>
      </dgm:prSet>
      <dgm:spPr/>
    </dgm:pt>
    <dgm:pt modelId="{3895F301-BE7E-4C63-8C42-041B85D934A6}" type="pres">
      <dgm:prSet presAssocID="{BBF71E5A-6EFB-4159-9C64-1845AA23C62B}" presName="hierChild2" presStyleCnt="0"/>
      <dgm:spPr/>
    </dgm:pt>
  </dgm:ptLst>
  <dgm:cxnLst>
    <dgm:cxn modelId="{76D1970D-3438-4558-BFD4-E56073981BB3}" type="presOf" srcId="{15FD26C1-BAD9-46F4-8935-DDA6FEF05832}" destId="{50DB3BE1-85E8-4423-9B4E-C24146423CFE}" srcOrd="0" destOrd="0" presId="urn:microsoft.com/office/officeart/2005/8/layout/hierarchy1"/>
    <dgm:cxn modelId="{933B720E-EE18-471D-8E2B-2291FD42BA12}" type="presOf" srcId="{80DD04EF-52BD-4604-876F-DA434AFAF6EB}" destId="{013D43A3-3797-4E84-84B0-173781BD013F}" srcOrd="0" destOrd="0" presId="urn:microsoft.com/office/officeart/2005/8/layout/hierarchy1"/>
    <dgm:cxn modelId="{92A8202C-AB19-47B6-848E-1A186A7C6702}" srcId="{CBA33393-1AE0-457D-8D0F-7D7CADF8FC92}" destId="{7BEE6736-ACB7-4023-A00A-C0443121339F}" srcOrd="0" destOrd="0" parTransId="{FC3ACFCB-8731-4845-B92D-401843BFB591}" sibTransId="{1F3EFEE5-7558-47F9-973E-4F46F19CD7BB}"/>
    <dgm:cxn modelId="{9EE5353A-0964-47B5-8404-09F6FE3F4614}" type="presOf" srcId="{340E33AB-69F8-4154-910B-EB937E612D3E}" destId="{FF3FDB09-DCD9-4648-BC13-85FE6F117A60}" srcOrd="0" destOrd="0" presId="urn:microsoft.com/office/officeart/2005/8/layout/hierarchy1"/>
    <dgm:cxn modelId="{F5C7553F-9F6D-4535-A89F-6276F52DBD83}" type="presOf" srcId="{0F1B9E0F-CFFF-4FA5-AD16-8B92C2A51692}" destId="{8E3D8302-B364-41CB-90E4-901CEC87C21F}" srcOrd="0" destOrd="0" presId="urn:microsoft.com/office/officeart/2005/8/layout/hierarchy1"/>
    <dgm:cxn modelId="{4F1EDC5D-1676-4E62-B33D-7F0B6544900A}" type="presOf" srcId="{BBF71E5A-6EFB-4159-9C64-1845AA23C62B}" destId="{E80C5DA8-F59C-45A0-9324-2D396B1F17FE}" srcOrd="0" destOrd="0" presId="urn:microsoft.com/office/officeart/2005/8/layout/hierarchy1"/>
    <dgm:cxn modelId="{0AA5A742-A89E-492A-B3A6-21D24711CCF8}" type="presOf" srcId="{D1DEE403-A0AE-470F-BC41-574DDB6D89BC}" destId="{416F3C0E-B07C-4812-9775-765BD53C346A}" srcOrd="0" destOrd="0" presId="urn:microsoft.com/office/officeart/2005/8/layout/hierarchy1"/>
    <dgm:cxn modelId="{7F0F2766-58D5-4AB4-9A0F-BB2DF0E08B13}" type="presOf" srcId="{63054F1B-9A0C-47B7-AAFB-7539C78ADC5D}" destId="{276670B4-6B72-4EED-9569-9650133D1677}" srcOrd="0" destOrd="0" presId="urn:microsoft.com/office/officeart/2005/8/layout/hierarchy1"/>
    <dgm:cxn modelId="{B2AC3C47-153A-4BC7-9168-B95F955494F1}" type="presOf" srcId="{93A1D8DB-8AD0-4DB8-BBF0-C6F4C628BB93}" destId="{4EDECDFC-AC14-428E-888E-62F2AB313E5B}" srcOrd="0" destOrd="0" presId="urn:microsoft.com/office/officeart/2005/8/layout/hierarchy1"/>
    <dgm:cxn modelId="{5356246D-EE2F-438E-A452-4EF55985D2D3}" type="presOf" srcId="{89D5B839-7DBB-4B48-B66D-EDD735AE7282}" destId="{0A2F6F8A-1C6B-4688-8FA4-FD387846EE4B}" srcOrd="0" destOrd="0" presId="urn:microsoft.com/office/officeart/2005/8/layout/hierarchy1"/>
    <dgm:cxn modelId="{8089036E-6B97-4148-96E3-7FF402F7623B}" type="presOf" srcId="{F60B722C-369E-4CE4-BB73-5D21C30AD9A9}" destId="{6B5E3CAD-9D16-457B-8C77-45FC5C758066}" srcOrd="0" destOrd="0" presId="urn:microsoft.com/office/officeart/2005/8/layout/hierarchy1"/>
    <dgm:cxn modelId="{9CFC1A50-6DAA-4346-85A7-F308E3D07A9A}" srcId="{F60B722C-369E-4CE4-BB73-5D21C30AD9A9}" destId="{93A1D8DB-8AD0-4DB8-BBF0-C6F4C628BB93}" srcOrd="1" destOrd="0" parTransId="{DB45FB6D-77CA-49F4-969B-0F1310FC95A7}" sibTransId="{9D5FC434-D0EF-4809-B201-E5439FD4ACB8}"/>
    <dgm:cxn modelId="{16B49970-0280-4CCE-A280-31681B53DACB}" type="presOf" srcId="{A962477C-86DE-4E83-A174-98D868E4554B}" destId="{B0387F06-FB76-4354-AC86-21E17DB2C6C1}" srcOrd="0" destOrd="0" presId="urn:microsoft.com/office/officeart/2005/8/layout/hierarchy1"/>
    <dgm:cxn modelId="{C002E554-96C8-488B-8802-4395396AE5B2}" srcId="{F60B722C-369E-4CE4-BB73-5D21C30AD9A9}" destId="{CBA33393-1AE0-457D-8D0F-7D7CADF8FC92}" srcOrd="0" destOrd="0" parTransId="{57D09014-4C31-4002-9CEC-35EDC84B6EBE}" sibTransId="{FC5216A8-CE34-4C0B-882F-B5D9B6B35A97}"/>
    <dgm:cxn modelId="{6639838E-92B3-4A90-B8D2-FFDE55B47E6D}" srcId="{7BEE6736-ACB7-4023-A00A-C0443121339F}" destId="{D1DEE403-A0AE-470F-BC41-574DDB6D89BC}" srcOrd="0" destOrd="0" parTransId="{80DD04EF-52BD-4604-876F-DA434AFAF6EB}" sibTransId="{3CC8C3EB-2CF9-4516-BAFF-192411F449BA}"/>
    <dgm:cxn modelId="{A881BD9F-42D5-4094-B028-35EAAFC1A366}" type="presOf" srcId="{46555B38-957B-4341-A665-02197D22D7B9}" destId="{A7C11F87-31A1-4FA4-9429-CC83AA5CCDDB}" srcOrd="0" destOrd="0" presId="urn:microsoft.com/office/officeart/2005/8/layout/hierarchy1"/>
    <dgm:cxn modelId="{32CA09A8-7088-4FE5-A4D2-BD6ED6D13773}" srcId="{F60B722C-369E-4CE4-BB73-5D21C30AD9A9}" destId="{89D5B839-7DBB-4B48-B66D-EDD735AE7282}" srcOrd="2" destOrd="0" parTransId="{CD229849-97F2-4948-9E6C-BFF2CAFAD6C0}" sibTransId="{2F1F5732-2D25-429F-A9C3-3EEDFF512E96}"/>
    <dgm:cxn modelId="{3B5CABA8-F1F4-4467-ABA0-DC5DFA2CB3DE}" type="presOf" srcId="{C72B488B-BD1A-4A1D-A9E6-630C59AF8ADC}" destId="{12D9A5DC-15E2-45B1-8DEA-4E6D840047B6}" srcOrd="0" destOrd="0" presId="urn:microsoft.com/office/officeart/2005/8/layout/hierarchy1"/>
    <dgm:cxn modelId="{195CEAA9-1FF4-4855-BBF4-09C5E8D3A101}" srcId="{F60B722C-369E-4CE4-BB73-5D21C30AD9A9}" destId="{BBF71E5A-6EFB-4159-9C64-1845AA23C62B}" srcOrd="3" destOrd="0" parTransId="{3A2ECA11-0F90-445A-8BAA-90D6BEBC084C}" sibTransId="{AA592F66-A17D-4C80-B2AB-3CD2A79A0DFA}"/>
    <dgm:cxn modelId="{D9840AC0-A4B0-49CB-97C7-177E37818473}" srcId="{7BEE6736-ACB7-4023-A00A-C0443121339F}" destId="{C3BBF5D9-4153-4A17-9956-7D1D95BA87F3}" srcOrd="2" destOrd="0" parTransId="{340E33AB-69F8-4154-910B-EB937E612D3E}" sibTransId="{4E4654A3-B4BC-4B33-8EF5-BB17C0B97CB5}"/>
    <dgm:cxn modelId="{FF2EA1C9-40E4-48C0-96ED-111919E731C0}" type="presOf" srcId="{CBA33393-1AE0-457D-8D0F-7D7CADF8FC92}" destId="{997EF315-EAD5-4107-ACAB-58721349541D}" srcOrd="0" destOrd="0" presId="urn:microsoft.com/office/officeart/2005/8/layout/hierarchy1"/>
    <dgm:cxn modelId="{830FEACE-800B-4DB8-8973-033BADFC58C4}" srcId="{15FD26C1-BAD9-46F4-8935-DDA6FEF05832}" destId="{0F1B9E0F-CFFF-4FA5-AD16-8B92C2A51692}" srcOrd="0" destOrd="0" parTransId="{C72B488B-BD1A-4A1D-A9E6-630C59AF8ADC}" sibTransId="{952F5387-6438-45ED-8D6F-2AECAC141865}"/>
    <dgm:cxn modelId="{0D6E1AD3-AAAA-4378-9350-C0B808C78674}" type="presOf" srcId="{FC3ACFCB-8731-4845-B92D-401843BFB591}" destId="{733DB549-2C70-47BF-A5D9-3EE6AAE9B932}" srcOrd="0" destOrd="0" presId="urn:microsoft.com/office/officeart/2005/8/layout/hierarchy1"/>
    <dgm:cxn modelId="{17B13AD4-4644-4998-9CEC-3F6AF29429D7}" type="presOf" srcId="{C3BBF5D9-4153-4A17-9956-7D1D95BA87F3}" destId="{165283E0-E115-442D-AA95-62D17CB9DA17}" srcOrd="0" destOrd="0" presId="urn:microsoft.com/office/officeart/2005/8/layout/hierarchy1"/>
    <dgm:cxn modelId="{8D9184DD-06BC-40E8-9661-569FE4652B0A}" type="presOf" srcId="{7BEE6736-ACB7-4023-A00A-C0443121339F}" destId="{29FB2DA9-2687-4B28-A468-72C2A036B215}" srcOrd="0" destOrd="0" presId="urn:microsoft.com/office/officeart/2005/8/layout/hierarchy1"/>
    <dgm:cxn modelId="{91A234E3-4167-455B-B8E5-45C1CA5EC6BF}" srcId="{CBA33393-1AE0-457D-8D0F-7D7CADF8FC92}" destId="{15FD26C1-BAD9-46F4-8935-DDA6FEF05832}" srcOrd="1" destOrd="0" parTransId="{A962477C-86DE-4E83-A174-98D868E4554B}" sibTransId="{AC89E957-6892-40A3-BD2F-39393E2CB5C5}"/>
    <dgm:cxn modelId="{F4986FE9-B57D-44B3-888A-7F39FCD031B5}" srcId="{7BEE6736-ACB7-4023-A00A-C0443121339F}" destId="{46555B38-957B-4341-A665-02197D22D7B9}" srcOrd="1" destOrd="0" parTransId="{63054F1B-9A0C-47B7-AAFB-7539C78ADC5D}" sibTransId="{4E419DFA-5B8D-4602-93B7-5E2FBCECF7BD}"/>
    <dgm:cxn modelId="{8C43BB18-865F-4F3D-8997-0435EF5F6A4C}" type="presParOf" srcId="{6B5E3CAD-9D16-457B-8C77-45FC5C758066}" destId="{F2978B83-1C08-40AB-930A-014C7DAF3C8E}" srcOrd="0" destOrd="0" presId="urn:microsoft.com/office/officeart/2005/8/layout/hierarchy1"/>
    <dgm:cxn modelId="{4C23D217-F2D5-4E5A-8B05-207F7434ABC3}" type="presParOf" srcId="{F2978B83-1C08-40AB-930A-014C7DAF3C8E}" destId="{790D7C59-73EA-44E4-B91C-AAE54E08B1EA}" srcOrd="0" destOrd="0" presId="urn:microsoft.com/office/officeart/2005/8/layout/hierarchy1"/>
    <dgm:cxn modelId="{21089F05-BF03-443E-88A7-C121617F7587}" type="presParOf" srcId="{790D7C59-73EA-44E4-B91C-AAE54E08B1EA}" destId="{7F62849C-C5EE-4B41-BE4C-39714430FFD9}" srcOrd="0" destOrd="0" presId="urn:microsoft.com/office/officeart/2005/8/layout/hierarchy1"/>
    <dgm:cxn modelId="{159136F3-09B0-4107-AF19-57200F450C96}" type="presParOf" srcId="{790D7C59-73EA-44E4-B91C-AAE54E08B1EA}" destId="{997EF315-EAD5-4107-ACAB-58721349541D}" srcOrd="1" destOrd="0" presId="urn:microsoft.com/office/officeart/2005/8/layout/hierarchy1"/>
    <dgm:cxn modelId="{FAD8D066-5B15-4EF4-9082-E60AF8524C17}" type="presParOf" srcId="{F2978B83-1C08-40AB-930A-014C7DAF3C8E}" destId="{AC939195-510A-4B44-BB34-C43C612FF503}" srcOrd="1" destOrd="0" presId="urn:microsoft.com/office/officeart/2005/8/layout/hierarchy1"/>
    <dgm:cxn modelId="{0D549E19-9B94-4A5A-A27D-017B454D54CD}" type="presParOf" srcId="{AC939195-510A-4B44-BB34-C43C612FF503}" destId="{733DB549-2C70-47BF-A5D9-3EE6AAE9B932}" srcOrd="0" destOrd="0" presId="urn:microsoft.com/office/officeart/2005/8/layout/hierarchy1"/>
    <dgm:cxn modelId="{E0849A32-B7BB-418E-9D03-1B29889B2D6E}" type="presParOf" srcId="{AC939195-510A-4B44-BB34-C43C612FF503}" destId="{B8EAE42C-45B7-492E-AD62-C62BA2E67D82}" srcOrd="1" destOrd="0" presId="urn:microsoft.com/office/officeart/2005/8/layout/hierarchy1"/>
    <dgm:cxn modelId="{051793FA-444E-4D55-83DD-090A16330715}" type="presParOf" srcId="{B8EAE42C-45B7-492E-AD62-C62BA2E67D82}" destId="{1697924E-EB18-4CF5-8D61-3B39B5D703B7}" srcOrd="0" destOrd="0" presId="urn:microsoft.com/office/officeart/2005/8/layout/hierarchy1"/>
    <dgm:cxn modelId="{AF2844DC-0A59-4C5B-BD26-4A66FFD31B2D}" type="presParOf" srcId="{1697924E-EB18-4CF5-8D61-3B39B5D703B7}" destId="{876FB471-EF38-44A6-9353-465E12518A7A}" srcOrd="0" destOrd="0" presId="urn:microsoft.com/office/officeart/2005/8/layout/hierarchy1"/>
    <dgm:cxn modelId="{FF8B68D1-126F-464C-A255-D85EFC2661DB}" type="presParOf" srcId="{1697924E-EB18-4CF5-8D61-3B39B5D703B7}" destId="{29FB2DA9-2687-4B28-A468-72C2A036B215}" srcOrd="1" destOrd="0" presId="urn:microsoft.com/office/officeart/2005/8/layout/hierarchy1"/>
    <dgm:cxn modelId="{077182BD-020D-46B0-903F-F6DC065D9609}" type="presParOf" srcId="{B8EAE42C-45B7-492E-AD62-C62BA2E67D82}" destId="{F198191C-67AE-4328-AAE3-546F825A00A7}" srcOrd="1" destOrd="0" presId="urn:microsoft.com/office/officeart/2005/8/layout/hierarchy1"/>
    <dgm:cxn modelId="{B04E0BAD-6552-46C0-81A2-D89F187A5FBB}" type="presParOf" srcId="{F198191C-67AE-4328-AAE3-546F825A00A7}" destId="{013D43A3-3797-4E84-84B0-173781BD013F}" srcOrd="0" destOrd="0" presId="urn:microsoft.com/office/officeart/2005/8/layout/hierarchy1"/>
    <dgm:cxn modelId="{401EE212-9BA3-4B90-BAD3-C9EBE72D65CD}" type="presParOf" srcId="{F198191C-67AE-4328-AAE3-546F825A00A7}" destId="{70688E59-9CF4-4BCF-AFC5-1B88FA952123}" srcOrd="1" destOrd="0" presId="urn:microsoft.com/office/officeart/2005/8/layout/hierarchy1"/>
    <dgm:cxn modelId="{C08D1929-604C-4E8A-8C75-C41EC8138463}" type="presParOf" srcId="{70688E59-9CF4-4BCF-AFC5-1B88FA952123}" destId="{E318B916-845F-431E-8A84-6A491656EB4C}" srcOrd="0" destOrd="0" presId="urn:microsoft.com/office/officeart/2005/8/layout/hierarchy1"/>
    <dgm:cxn modelId="{F93EB6A1-2ACC-4871-8B22-70FAD9CA6D5E}" type="presParOf" srcId="{E318B916-845F-431E-8A84-6A491656EB4C}" destId="{30277D6B-A204-4BB4-BD95-7B27B91D441C}" srcOrd="0" destOrd="0" presId="urn:microsoft.com/office/officeart/2005/8/layout/hierarchy1"/>
    <dgm:cxn modelId="{637AF870-7593-4FFD-BEA3-C6F12F2B7679}" type="presParOf" srcId="{E318B916-845F-431E-8A84-6A491656EB4C}" destId="{416F3C0E-B07C-4812-9775-765BD53C346A}" srcOrd="1" destOrd="0" presId="urn:microsoft.com/office/officeart/2005/8/layout/hierarchy1"/>
    <dgm:cxn modelId="{4B8D5FA5-F76F-4AD8-B29D-FA50E4469807}" type="presParOf" srcId="{70688E59-9CF4-4BCF-AFC5-1B88FA952123}" destId="{5F6F2A52-15D9-4C14-8987-86323CEA9418}" srcOrd="1" destOrd="0" presId="urn:microsoft.com/office/officeart/2005/8/layout/hierarchy1"/>
    <dgm:cxn modelId="{CF8B87AD-01E6-4459-8906-5B9F7F596A51}" type="presParOf" srcId="{F198191C-67AE-4328-AAE3-546F825A00A7}" destId="{276670B4-6B72-4EED-9569-9650133D1677}" srcOrd="2" destOrd="0" presId="urn:microsoft.com/office/officeart/2005/8/layout/hierarchy1"/>
    <dgm:cxn modelId="{55002B10-A9F8-4075-BBFB-105E5F6839E4}" type="presParOf" srcId="{F198191C-67AE-4328-AAE3-546F825A00A7}" destId="{905A6049-189B-4042-B5E9-9474D23FDDFA}" srcOrd="3" destOrd="0" presId="urn:microsoft.com/office/officeart/2005/8/layout/hierarchy1"/>
    <dgm:cxn modelId="{C3024DFF-9DE6-4E4B-83CC-57D7FD387850}" type="presParOf" srcId="{905A6049-189B-4042-B5E9-9474D23FDDFA}" destId="{841B2CC9-94ED-42F7-84FF-209C03B75899}" srcOrd="0" destOrd="0" presId="urn:microsoft.com/office/officeart/2005/8/layout/hierarchy1"/>
    <dgm:cxn modelId="{C2784A02-C217-4865-AF68-63DC3406BF9B}" type="presParOf" srcId="{841B2CC9-94ED-42F7-84FF-209C03B75899}" destId="{67CA6299-1D22-4810-990A-32E60F118595}" srcOrd="0" destOrd="0" presId="urn:microsoft.com/office/officeart/2005/8/layout/hierarchy1"/>
    <dgm:cxn modelId="{00762E48-4818-4082-AD5F-67E94204DEAA}" type="presParOf" srcId="{841B2CC9-94ED-42F7-84FF-209C03B75899}" destId="{A7C11F87-31A1-4FA4-9429-CC83AA5CCDDB}" srcOrd="1" destOrd="0" presId="urn:microsoft.com/office/officeart/2005/8/layout/hierarchy1"/>
    <dgm:cxn modelId="{EBDD20B9-94F2-4BDE-973E-F629F9E2D458}" type="presParOf" srcId="{905A6049-189B-4042-B5E9-9474D23FDDFA}" destId="{35C49CEA-28F4-4809-B538-63034B025093}" srcOrd="1" destOrd="0" presId="urn:microsoft.com/office/officeart/2005/8/layout/hierarchy1"/>
    <dgm:cxn modelId="{06B5C454-74FC-455F-B5A5-1AA2271DD224}" type="presParOf" srcId="{F198191C-67AE-4328-AAE3-546F825A00A7}" destId="{FF3FDB09-DCD9-4648-BC13-85FE6F117A60}" srcOrd="4" destOrd="0" presId="urn:microsoft.com/office/officeart/2005/8/layout/hierarchy1"/>
    <dgm:cxn modelId="{77FC520C-34A7-478D-8D89-1905DF15CE44}" type="presParOf" srcId="{F198191C-67AE-4328-AAE3-546F825A00A7}" destId="{2E01DFAF-041E-48C7-B889-0C8BA4F33A0B}" srcOrd="5" destOrd="0" presId="urn:microsoft.com/office/officeart/2005/8/layout/hierarchy1"/>
    <dgm:cxn modelId="{4458E6D3-E4A2-41E6-B75C-3C64F6FE9D2F}" type="presParOf" srcId="{2E01DFAF-041E-48C7-B889-0C8BA4F33A0B}" destId="{81330003-D7BB-4790-B0DD-45842DAF3131}" srcOrd="0" destOrd="0" presId="urn:microsoft.com/office/officeart/2005/8/layout/hierarchy1"/>
    <dgm:cxn modelId="{F745917A-BDAB-48E4-8E17-59EE5255F6AD}" type="presParOf" srcId="{81330003-D7BB-4790-B0DD-45842DAF3131}" destId="{0ABF58E9-5D2A-4100-803F-2FF8FEE5DE66}" srcOrd="0" destOrd="0" presId="urn:microsoft.com/office/officeart/2005/8/layout/hierarchy1"/>
    <dgm:cxn modelId="{2EB33921-1197-4870-9E9B-4D07A3640710}" type="presParOf" srcId="{81330003-D7BB-4790-B0DD-45842DAF3131}" destId="{165283E0-E115-442D-AA95-62D17CB9DA17}" srcOrd="1" destOrd="0" presId="urn:microsoft.com/office/officeart/2005/8/layout/hierarchy1"/>
    <dgm:cxn modelId="{86C54C78-9542-4A7E-BEA7-2B67A31F6479}" type="presParOf" srcId="{2E01DFAF-041E-48C7-B889-0C8BA4F33A0B}" destId="{4E451850-AC37-4979-B526-EC7A48E65E57}" srcOrd="1" destOrd="0" presId="urn:microsoft.com/office/officeart/2005/8/layout/hierarchy1"/>
    <dgm:cxn modelId="{6EF5D5FD-62DE-4B16-82CA-E473134A0AD8}" type="presParOf" srcId="{AC939195-510A-4B44-BB34-C43C612FF503}" destId="{B0387F06-FB76-4354-AC86-21E17DB2C6C1}" srcOrd="2" destOrd="0" presId="urn:microsoft.com/office/officeart/2005/8/layout/hierarchy1"/>
    <dgm:cxn modelId="{5CD70FDD-1653-4A4A-A97E-90460180236D}" type="presParOf" srcId="{AC939195-510A-4B44-BB34-C43C612FF503}" destId="{C476AF74-20C0-4220-8A1E-E162590F5981}" srcOrd="3" destOrd="0" presId="urn:microsoft.com/office/officeart/2005/8/layout/hierarchy1"/>
    <dgm:cxn modelId="{4A7AA1BE-C21F-45B4-AF61-DCBAF1D7DF86}" type="presParOf" srcId="{C476AF74-20C0-4220-8A1E-E162590F5981}" destId="{B64677F6-CE0A-496D-8798-28215C332F3D}" srcOrd="0" destOrd="0" presId="urn:microsoft.com/office/officeart/2005/8/layout/hierarchy1"/>
    <dgm:cxn modelId="{886C3334-15AC-4784-AE56-B0B16F430FFA}" type="presParOf" srcId="{B64677F6-CE0A-496D-8798-28215C332F3D}" destId="{CFF753FD-AC1C-4B11-8B96-350D525B8490}" srcOrd="0" destOrd="0" presId="urn:microsoft.com/office/officeart/2005/8/layout/hierarchy1"/>
    <dgm:cxn modelId="{27A15785-C999-43EA-9D75-8F98EEE6D1FE}" type="presParOf" srcId="{B64677F6-CE0A-496D-8798-28215C332F3D}" destId="{50DB3BE1-85E8-4423-9B4E-C24146423CFE}" srcOrd="1" destOrd="0" presId="urn:microsoft.com/office/officeart/2005/8/layout/hierarchy1"/>
    <dgm:cxn modelId="{94E4AA83-28E5-4390-8FFF-8BB749B21730}" type="presParOf" srcId="{C476AF74-20C0-4220-8A1E-E162590F5981}" destId="{F085A23E-411E-4C91-8BBB-AD1F42D54A4D}" srcOrd="1" destOrd="0" presId="urn:microsoft.com/office/officeart/2005/8/layout/hierarchy1"/>
    <dgm:cxn modelId="{8CD64F03-0EB4-43B0-B20F-493BC814208A}" type="presParOf" srcId="{F085A23E-411E-4C91-8BBB-AD1F42D54A4D}" destId="{12D9A5DC-15E2-45B1-8DEA-4E6D840047B6}" srcOrd="0" destOrd="0" presId="urn:microsoft.com/office/officeart/2005/8/layout/hierarchy1"/>
    <dgm:cxn modelId="{82794658-EFBF-4AE6-88A8-39D6267D1E13}" type="presParOf" srcId="{F085A23E-411E-4C91-8BBB-AD1F42D54A4D}" destId="{5EC6EC6E-B010-4BE8-97B4-38698747E8E9}" srcOrd="1" destOrd="0" presId="urn:microsoft.com/office/officeart/2005/8/layout/hierarchy1"/>
    <dgm:cxn modelId="{210A8549-A416-4188-970C-D89CD5FB85D7}" type="presParOf" srcId="{5EC6EC6E-B010-4BE8-97B4-38698747E8E9}" destId="{BA7A805A-F9BB-404D-B98E-9646EC315CC6}" srcOrd="0" destOrd="0" presId="urn:microsoft.com/office/officeart/2005/8/layout/hierarchy1"/>
    <dgm:cxn modelId="{EAE304F3-79E4-4015-8364-472E4C174491}" type="presParOf" srcId="{BA7A805A-F9BB-404D-B98E-9646EC315CC6}" destId="{F467391E-B89D-4A79-BBBD-2C95C624C27F}" srcOrd="0" destOrd="0" presId="urn:microsoft.com/office/officeart/2005/8/layout/hierarchy1"/>
    <dgm:cxn modelId="{196D2559-4968-47F1-A99C-E5316B9B02D2}" type="presParOf" srcId="{BA7A805A-F9BB-404D-B98E-9646EC315CC6}" destId="{8E3D8302-B364-41CB-90E4-901CEC87C21F}" srcOrd="1" destOrd="0" presId="urn:microsoft.com/office/officeart/2005/8/layout/hierarchy1"/>
    <dgm:cxn modelId="{BC2F784A-BE2E-4D80-A4DD-ABA61AD70502}" type="presParOf" srcId="{5EC6EC6E-B010-4BE8-97B4-38698747E8E9}" destId="{28157ED9-9D79-4088-A783-11BA7C536D05}" srcOrd="1" destOrd="0" presId="urn:microsoft.com/office/officeart/2005/8/layout/hierarchy1"/>
    <dgm:cxn modelId="{32756773-1AAD-43E0-A56C-992B2B78A28A}" type="presParOf" srcId="{6B5E3CAD-9D16-457B-8C77-45FC5C758066}" destId="{7E5881B9-8814-466B-B793-8925763531DC}" srcOrd="1" destOrd="0" presId="urn:microsoft.com/office/officeart/2005/8/layout/hierarchy1"/>
    <dgm:cxn modelId="{E889CD15-CC5B-4CAF-A33B-695956B0FB84}" type="presParOf" srcId="{7E5881B9-8814-466B-B793-8925763531DC}" destId="{01B8FB3A-5AFC-432C-9D79-89894BA6ECCA}" srcOrd="0" destOrd="0" presId="urn:microsoft.com/office/officeart/2005/8/layout/hierarchy1"/>
    <dgm:cxn modelId="{414CB224-FB3C-4AB3-9E91-3ED6ABCE562A}" type="presParOf" srcId="{01B8FB3A-5AFC-432C-9D79-89894BA6ECCA}" destId="{C51F7F3F-85AA-486B-89BF-99574714B86B}" srcOrd="0" destOrd="0" presId="urn:microsoft.com/office/officeart/2005/8/layout/hierarchy1"/>
    <dgm:cxn modelId="{03A0F9CA-2DDA-4541-A037-2B5CC347803E}" type="presParOf" srcId="{01B8FB3A-5AFC-432C-9D79-89894BA6ECCA}" destId="{4EDECDFC-AC14-428E-888E-62F2AB313E5B}" srcOrd="1" destOrd="0" presId="urn:microsoft.com/office/officeart/2005/8/layout/hierarchy1"/>
    <dgm:cxn modelId="{C2BA9ACA-CC92-43AE-A283-673E856CAA01}" type="presParOf" srcId="{7E5881B9-8814-466B-B793-8925763531DC}" destId="{ACF93FB2-48EF-4FD9-A950-44EAACF87961}" srcOrd="1" destOrd="0" presId="urn:microsoft.com/office/officeart/2005/8/layout/hierarchy1"/>
    <dgm:cxn modelId="{986F5415-A607-463D-A233-F916DB40978B}" type="presParOf" srcId="{6B5E3CAD-9D16-457B-8C77-45FC5C758066}" destId="{DF06696A-3C30-49E1-BC11-F510186ADE9B}" srcOrd="2" destOrd="0" presId="urn:microsoft.com/office/officeart/2005/8/layout/hierarchy1"/>
    <dgm:cxn modelId="{4CB17449-05A8-400E-89C4-55A654D46B5A}" type="presParOf" srcId="{DF06696A-3C30-49E1-BC11-F510186ADE9B}" destId="{E11A20D3-7ED1-483F-B847-9F5275DDE5E6}" srcOrd="0" destOrd="0" presId="urn:microsoft.com/office/officeart/2005/8/layout/hierarchy1"/>
    <dgm:cxn modelId="{7BBAD20B-12D4-4E34-920A-838CC3F73C0B}" type="presParOf" srcId="{E11A20D3-7ED1-483F-B847-9F5275DDE5E6}" destId="{F26F2479-86B2-46D7-9CF6-B7C50D02ADE3}" srcOrd="0" destOrd="0" presId="urn:microsoft.com/office/officeart/2005/8/layout/hierarchy1"/>
    <dgm:cxn modelId="{3A491EA3-3129-4F62-8926-FD2C4FC0B910}" type="presParOf" srcId="{E11A20D3-7ED1-483F-B847-9F5275DDE5E6}" destId="{0A2F6F8A-1C6B-4688-8FA4-FD387846EE4B}" srcOrd="1" destOrd="0" presId="urn:microsoft.com/office/officeart/2005/8/layout/hierarchy1"/>
    <dgm:cxn modelId="{A7D5E7DE-4A5A-4F35-95BC-2AD3658F6E41}" type="presParOf" srcId="{DF06696A-3C30-49E1-BC11-F510186ADE9B}" destId="{080B4A82-8CC3-44D2-833F-810A7F4D14B7}" srcOrd="1" destOrd="0" presId="urn:microsoft.com/office/officeart/2005/8/layout/hierarchy1"/>
    <dgm:cxn modelId="{4E423122-34E2-4A4A-98FD-13CB8B5D53D4}" type="presParOf" srcId="{6B5E3CAD-9D16-457B-8C77-45FC5C758066}" destId="{4504433F-41B9-4798-917A-D9C7D1F0362C}" srcOrd="3" destOrd="0" presId="urn:microsoft.com/office/officeart/2005/8/layout/hierarchy1"/>
    <dgm:cxn modelId="{F1B76D47-841E-4882-B2AB-5ADF1A1035A4}" type="presParOf" srcId="{4504433F-41B9-4798-917A-D9C7D1F0362C}" destId="{D1332B8E-EAA6-4CFA-B175-0BFFDE410588}" srcOrd="0" destOrd="0" presId="urn:microsoft.com/office/officeart/2005/8/layout/hierarchy1"/>
    <dgm:cxn modelId="{13A089CF-86C5-4A0B-91C9-469BBFCFFEAA}" type="presParOf" srcId="{D1332B8E-EAA6-4CFA-B175-0BFFDE410588}" destId="{748BDEB0-D830-4A3F-B9CE-895FCBB1AB21}" srcOrd="0" destOrd="0" presId="urn:microsoft.com/office/officeart/2005/8/layout/hierarchy1"/>
    <dgm:cxn modelId="{721AFF72-E931-4E9C-A454-1FBE25032163}" type="presParOf" srcId="{D1332B8E-EAA6-4CFA-B175-0BFFDE410588}" destId="{E80C5DA8-F59C-45A0-9324-2D396B1F17FE}" srcOrd="1" destOrd="0" presId="urn:microsoft.com/office/officeart/2005/8/layout/hierarchy1"/>
    <dgm:cxn modelId="{20F31A4C-CF7B-44E5-A01B-F9AA7B9E7EDE}" type="presParOf" srcId="{4504433F-41B9-4798-917A-D9C7D1F0362C}" destId="{3895F301-BE7E-4C63-8C42-041B85D934A6}"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D9A5DC-15E2-45B1-8DEA-4E6D840047B6}">
      <dsp:nvSpPr>
        <dsp:cNvPr id="0" name=""/>
        <dsp:cNvSpPr/>
      </dsp:nvSpPr>
      <dsp:spPr>
        <a:xfrm>
          <a:off x="3357500" y="2684937"/>
          <a:ext cx="91440" cy="237449"/>
        </a:xfrm>
        <a:custGeom>
          <a:avLst/>
          <a:gdLst/>
          <a:ahLst/>
          <a:cxnLst/>
          <a:rect l="0" t="0" r="0" b="0"/>
          <a:pathLst>
            <a:path>
              <a:moveTo>
                <a:pt x="45720" y="0"/>
              </a:moveTo>
              <a:lnTo>
                <a:pt x="45720" y="237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387F06-FB76-4354-AC86-21E17DB2C6C1}">
      <dsp:nvSpPr>
        <dsp:cNvPr id="0" name=""/>
        <dsp:cNvSpPr/>
      </dsp:nvSpPr>
      <dsp:spPr>
        <a:xfrm>
          <a:off x="2405342" y="1574351"/>
          <a:ext cx="997878" cy="592142"/>
        </a:xfrm>
        <a:custGeom>
          <a:avLst/>
          <a:gdLst/>
          <a:ahLst/>
          <a:cxnLst/>
          <a:rect l="0" t="0" r="0" b="0"/>
          <a:pathLst>
            <a:path>
              <a:moveTo>
                <a:pt x="0" y="0"/>
              </a:moveTo>
              <a:lnTo>
                <a:pt x="0" y="516507"/>
              </a:lnTo>
              <a:lnTo>
                <a:pt x="997878" y="516507"/>
              </a:lnTo>
              <a:lnTo>
                <a:pt x="997878" y="5921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3FDB09-DCD9-4648-BC13-85FE6F117A60}">
      <dsp:nvSpPr>
        <dsp:cNvPr id="0" name=""/>
        <dsp:cNvSpPr/>
      </dsp:nvSpPr>
      <dsp:spPr>
        <a:xfrm>
          <a:off x="1407464" y="2684937"/>
          <a:ext cx="997878" cy="591976"/>
        </a:xfrm>
        <a:custGeom>
          <a:avLst/>
          <a:gdLst/>
          <a:ahLst/>
          <a:cxnLst/>
          <a:rect l="0" t="0" r="0" b="0"/>
          <a:pathLst>
            <a:path>
              <a:moveTo>
                <a:pt x="0" y="0"/>
              </a:moveTo>
              <a:lnTo>
                <a:pt x="0" y="516341"/>
              </a:lnTo>
              <a:lnTo>
                <a:pt x="997878" y="516341"/>
              </a:lnTo>
              <a:lnTo>
                <a:pt x="997878" y="5919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6670B4-6B72-4EED-9569-9650133D1677}">
      <dsp:nvSpPr>
        <dsp:cNvPr id="0" name=""/>
        <dsp:cNvSpPr/>
      </dsp:nvSpPr>
      <dsp:spPr>
        <a:xfrm>
          <a:off x="1361744" y="2684937"/>
          <a:ext cx="91440" cy="462360"/>
        </a:xfrm>
        <a:custGeom>
          <a:avLst/>
          <a:gdLst/>
          <a:ahLst/>
          <a:cxnLst/>
          <a:rect l="0" t="0" r="0" b="0"/>
          <a:pathLst>
            <a:path>
              <a:moveTo>
                <a:pt x="45720" y="0"/>
              </a:moveTo>
              <a:lnTo>
                <a:pt x="45720" y="4623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3D43A3-3797-4E84-84B0-173781BD013F}">
      <dsp:nvSpPr>
        <dsp:cNvPr id="0" name=""/>
        <dsp:cNvSpPr/>
      </dsp:nvSpPr>
      <dsp:spPr>
        <a:xfrm>
          <a:off x="409586" y="2684937"/>
          <a:ext cx="997878" cy="237449"/>
        </a:xfrm>
        <a:custGeom>
          <a:avLst/>
          <a:gdLst/>
          <a:ahLst/>
          <a:cxnLst/>
          <a:rect l="0" t="0" r="0" b="0"/>
          <a:pathLst>
            <a:path>
              <a:moveTo>
                <a:pt x="997878" y="0"/>
              </a:moveTo>
              <a:lnTo>
                <a:pt x="997878" y="161815"/>
              </a:lnTo>
              <a:lnTo>
                <a:pt x="0" y="161815"/>
              </a:lnTo>
              <a:lnTo>
                <a:pt x="0" y="237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DB549-2C70-47BF-A5D9-3EE6AAE9B932}">
      <dsp:nvSpPr>
        <dsp:cNvPr id="0" name=""/>
        <dsp:cNvSpPr/>
      </dsp:nvSpPr>
      <dsp:spPr>
        <a:xfrm>
          <a:off x="1407464" y="1574351"/>
          <a:ext cx="997878" cy="592142"/>
        </a:xfrm>
        <a:custGeom>
          <a:avLst/>
          <a:gdLst/>
          <a:ahLst/>
          <a:cxnLst/>
          <a:rect l="0" t="0" r="0" b="0"/>
          <a:pathLst>
            <a:path>
              <a:moveTo>
                <a:pt x="997878" y="0"/>
              </a:moveTo>
              <a:lnTo>
                <a:pt x="997878" y="516507"/>
              </a:lnTo>
              <a:lnTo>
                <a:pt x="0" y="516507"/>
              </a:lnTo>
              <a:lnTo>
                <a:pt x="0" y="5921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62849C-C5EE-4B41-BE4C-39714430FFD9}">
      <dsp:nvSpPr>
        <dsp:cNvPr id="0" name=""/>
        <dsp:cNvSpPr/>
      </dsp:nvSpPr>
      <dsp:spPr>
        <a:xfrm>
          <a:off x="1997119" y="1055908"/>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7EF315-EAD5-4107-ACAB-58721349541D}">
      <dsp:nvSpPr>
        <dsp:cNvPr id="0" name=""/>
        <dsp:cNvSpPr/>
      </dsp:nvSpPr>
      <dsp:spPr>
        <a:xfrm>
          <a:off x="2087836" y="1142089"/>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Director General </a:t>
          </a:r>
        </a:p>
      </dsp:txBody>
      <dsp:txXfrm>
        <a:off x="2103021" y="1157274"/>
        <a:ext cx="786075" cy="488073"/>
      </dsp:txXfrm>
    </dsp:sp>
    <dsp:sp modelId="{876FB471-EF38-44A6-9353-465E12518A7A}">
      <dsp:nvSpPr>
        <dsp:cNvPr id="0" name=""/>
        <dsp:cNvSpPr/>
      </dsp:nvSpPr>
      <dsp:spPr>
        <a:xfrm>
          <a:off x="999241" y="2166494"/>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FB2DA9-2687-4B28-A468-72C2A036B215}">
      <dsp:nvSpPr>
        <dsp:cNvPr id="0" name=""/>
        <dsp:cNvSpPr/>
      </dsp:nvSpPr>
      <dsp:spPr>
        <a:xfrm>
          <a:off x="1089957" y="2252674"/>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Director Operativo</a:t>
          </a:r>
        </a:p>
      </dsp:txBody>
      <dsp:txXfrm>
        <a:off x="1105142" y="2267859"/>
        <a:ext cx="786075" cy="488073"/>
      </dsp:txXfrm>
    </dsp:sp>
    <dsp:sp modelId="{30277D6B-A204-4BB4-BD95-7B27B91D441C}">
      <dsp:nvSpPr>
        <dsp:cNvPr id="0" name=""/>
        <dsp:cNvSpPr/>
      </dsp:nvSpPr>
      <dsp:spPr>
        <a:xfrm>
          <a:off x="1363" y="2922387"/>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6F3C0E-B07C-4812-9775-765BD53C346A}">
      <dsp:nvSpPr>
        <dsp:cNvPr id="0" name=""/>
        <dsp:cNvSpPr/>
      </dsp:nvSpPr>
      <dsp:spPr>
        <a:xfrm>
          <a:off x="92079" y="3008567"/>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Subdirector de Turismo de Reuniones</a:t>
          </a:r>
        </a:p>
      </dsp:txBody>
      <dsp:txXfrm>
        <a:off x="107264" y="3023752"/>
        <a:ext cx="786075" cy="488073"/>
      </dsp:txXfrm>
    </dsp:sp>
    <dsp:sp modelId="{67CA6299-1D22-4810-990A-32E60F118595}">
      <dsp:nvSpPr>
        <dsp:cNvPr id="0" name=""/>
        <dsp:cNvSpPr/>
      </dsp:nvSpPr>
      <dsp:spPr>
        <a:xfrm>
          <a:off x="999241" y="3147298"/>
          <a:ext cx="816445" cy="5728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C11F87-31A1-4FA4-9429-CC83AA5CCDDB}">
      <dsp:nvSpPr>
        <dsp:cNvPr id="0" name=""/>
        <dsp:cNvSpPr/>
      </dsp:nvSpPr>
      <dsp:spPr>
        <a:xfrm>
          <a:off x="1089957" y="3233478"/>
          <a:ext cx="816445" cy="5728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Coordinador de Relaciones Publicas </a:t>
          </a:r>
        </a:p>
      </dsp:txBody>
      <dsp:txXfrm>
        <a:off x="1106735" y="3250256"/>
        <a:ext cx="782889" cy="539297"/>
      </dsp:txXfrm>
    </dsp:sp>
    <dsp:sp modelId="{0ABF58E9-5D2A-4100-803F-2FF8FEE5DE66}">
      <dsp:nvSpPr>
        <dsp:cNvPr id="0" name=""/>
        <dsp:cNvSpPr/>
      </dsp:nvSpPr>
      <dsp:spPr>
        <a:xfrm>
          <a:off x="1997119" y="3276914"/>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5283E0-E115-442D-AA95-62D17CB9DA17}">
      <dsp:nvSpPr>
        <dsp:cNvPr id="0" name=""/>
        <dsp:cNvSpPr/>
      </dsp:nvSpPr>
      <dsp:spPr>
        <a:xfrm>
          <a:off x="2087836" y="3363094"/>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Marketing Interno </a:t>
          </a:r>
        </a:p>
      </dsp:txBody>
      <dsp:txXfrm>
        <a:off x="2103021" y="3378279"/>
        <a:ext cx="786075" cy="488073"/>
      </dsp:txXfrm>
    </dsp:sp>
    <dsp:sp modelId="{CFF753FD-AC1C-4B11-8B96-350D525B8490}">
      <dsp:nvSpPr>
        <dsp:cNvPr id="0" name=""/>
        <dsp:cNvSpPr/>
      </dsp:nvSpPr>
      <dsp:spPr>
        <a:xfrm>
          <a:off x="2994998" y="2166494"/>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DB3BE1-85E8-4423-9B4E-C24146423CFE}">
      <dsp:nvSpPr>
        <dsp:cNvPr id="0" name=""/>
        <dsp:cNvSpPr/>
      </dsp:nvSpPr>
      <dsp:spPr>
        <a:xfrm>
          <a:off x="3085714" y="2252674"/>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Director Administrativo financiero </a:t>
          </a:r>
        </a:p>
      </dsp:txBody>
      <dsp:txXfrm>
        <a:off x="3100899" y="2267859"/>
        <a:ext cx="786075" cy="488073"/>
      </dsp:txXfrm>
    </dsp:sp>
    <dsp:sp modelId="{F467391E-B89D-4A79-BBBD-2C95C624C27F}">
      <dsp:nvSpPr>
        <dsp:cNvPr id="0" name=""/>
        <dsp:cNvSpPr/>
      </dsp:nvSpPr>
      <dsp:spPr>
        <a:xfrm>
          <a:off x="2994998" y="2922387"/>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3D8302-B364-41CB-90E4-901CEC87C21F}">
      <dsp:nvSpPr>
        <dsp:cNvPr id="0" name=""/>
        <dsp:cNvSpPr/>
      </dsp:nvSpPr>
      <dsp:spPr>
        <a:xfrm>
          <a:off x="3085714" y="3008567"/>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Contador</a:t>
          </a:r>
        </a:p>
      </dsp:txBody>
      <dsp:txXfrm>
        <a:off x="3100899" y="3023752"/>
        <a:ext cx="786075" cy="488073"/>
      </dsp:txXfrm>
    </dsp:sp>
    <dsp:sp modelId="{C51F7F3F-85AA-486B-89BF-99574714B86B}">
      <dsp:nvSpPr>
        <dsp:cNvPr id="0" name=""/>
        <dsp:cNvSpPr/>
      </dsp:nvSpPr>
      <dsp:spPr>
        <a:xfrm>
          <a:off x="1087494" y="1593586"/>
          <a:ext cx="785143" cy="3053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DECDFC-AC14-428E-888E-62F2AB313E5B}">
      <dsp:nvSpPr>
        <dsp:cNvPr id="0" name=""/>
        <dsp:cNvSpPr/>
      </dsp:nvSpPr>
      <dsp:spPr>
        <a:xfrm>
          <a:off x="1178211" y="1679766"/>
          <a:ext cx="785143" cy="3053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 Auxiliar administrativo</a:t>
          </a:r>
        </a:p>
      </dsp:txBody>
      <dsp:txXfrm>
        <a:off x="1187155" y="1688710"/>
        <a:ext cx="767255" cy="287495"/>
      </dsp:txXfrm>
    </dsp:sp>
    <dsp:sp modelId="{F26F2479-86B2-46D7-9CF6-B7C50D02ADE3}">
      <dsp:nvSpPr>
        <dsp:cNvPr id="0" name=""/>
        <dsp:cNvSpPr/>
      </dsp:nvSpPr>
      <dsp:spPr>
        <a:xfrm>
          <a:off x="3359012" y="1349301"/>
          <a:ext cx="1100348" cy="501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2F6F8A-1C6B-4688-8FA4-FD387846EE4B}">
      <dsp:nvSpPr>
        <dsp:cNvPr id="0" name=""/>
        <dsp:cNvSpPr/>
      </dsp:nvSpPr>
      <dsp:spPr>
        <a:xfrm>
          <a:off x="3449728" y="1435481"/>
          <a:ext cx="1100348" cy="501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Staff</a:t>
          </a:r>
        </a:p>
        <a:p>
          <a:pPr marL="0" lvl="0" indent="0" algn="ctr" defTabSz="355600">
            <a:lnSpc>
              <a:spcPct val="90000"/>
            </a:lnSpc>
            <a:spcBef>
              <a:spcPct val="0"/>
            </a:spcBef>
            <a:spcAft>
              <a:spcPct val="35000"/>
            </a:spcAft>
            <a:buNone/>
          </a:pPr>
          <a:r>
            <a:rPr lang="es-MX" sz="800" kern="1200"/>
            <a:t>Consultores</a:t>
          </a:r>
        </a:p>
      </dsp:txBody>
      <dsp:txXfrm>
        <a:off x="3464429" y="1450182"/>
        <a:ext cx="1070946" cy="472513"/>
      </dsp:txXfrm>
    </dsp:sp>
    <dsp:sp modelId="{748BDEB0-D830-4A3F-B9CE-895FCBB1AB21}">
      <dsp:nvSpPr>
        <dsp:cNvPr id="0" name=""/>
        <dsp:cNvSpPr/>
      </dsp:nvSpPr>
      <dsp:spPr>
        <a:xfrm>
          <a:off x="1030935" y="3921276"/>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0C5DA8-F59C-45A0-9324-2D396B1F17FE}">
      <dsp:nvSpPr>
        <dsp:cNvPr id="0" name=""/>
        <dsp:cNvSpPr/>
      </dsp:nvSpPr>
      <dsp:spPr>
        <a:xfrm>
          <a:off x="1121651" y="4007456"/>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6 Promotores</a:t>
          </a:r>
        </a:p>
        <a:p>
          <a:pPr marL="0" lvl="0" indent="0" algn="ctr" defTabSz="355600">
            <a:lnSpc>
              <a:spcPct val="90000"/>
            </a:lnSpc>
            <a:spcBef>
              <a:spcPct val="0"/>
            </a:spcBef>
            <a:spcAft>
              <a:spcPct val="35000"/>
            </a:spcAft>
            <a:buNone/>
          </a:pPr>
          <a:r>
            <a:rPr lang="es-MX" sz="800" kern="1200"/>
            <a:t>Turísticos</a:t>
          </a:r>
        </a:p>
      </dsp:txBody>
      <dsp:txXfrm>
        <a:off x="1136836" y="4022641"/>
        <a:ext cx="786075" cy="4880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12A4CB-39CB-41F3-AF12-91D5E4A5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3091</Words>
  <Characters>17005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20056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Alan Rodríguez</cp:lastModifiedBy>
  <cp:revision>17</cp:revision>
  <dcterms:created xsi:type="dcterms:W3CDTF">2017-01-12T05:27:00Z</dcterms:created>
  <dcterms:modified xsi:type="dcterms:W3CDTF">2018-07-04T15:18:00Z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