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721CC7" w:rsidRDefault="00721CC7" w:rsidP="00721CC7">
      <w:pPr>
        <w:spacing w:after="0" w:line="240" w:lineRule="auto"/>
      </w:pPr>
      <w:r>
        <w:rPr>
          <w:i/>
        </w:rPr>
        <w:t>NO APLICA, HASTA  EL MOMENTO ESTE ENTE PUBLICO NO TIENEN BALANCE PRESUPUESTARIO DE RECURSOS DISPONIBLES NEGATIVO.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A8194D" w:rsidRDefault="00A8194D" w:rsidP="00E0751D">
      <w:pPr>
        <w:spacing w:after="0" w:line="240" w:lineRule="auto"/>
      </w:pP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noProof/>
          <w:lang w:eastAsia="es-MX"/>
        </w:rPr>
      </w:pPr>
    </w:p>
    <w:tbl>
      <w:tblPr>
        <w:tblW w:w="107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268"/>
        <w:gridCol w:w="379"/>
        <w:gridCol w:w="4600"/>
        <w:gridCol w:w="1600"/>
      </w:tblGrid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 INGRESO 2018</w:t>
            </w:r>
          </w:p>
        </w:tc>
      </w:tr>
      <w:tr w:rsidR="00A8194D" w:rsidRPr="00A8194D" w:rsidTr="00A8194D">
        <w:trPr>
          <w:trHeight w:val="9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FINANCIAMIENTO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CONCEPTO DE INGRESO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IMPORTE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REMANENTE RECURSO PROPIO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10,951.19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1100118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TRANSFERENCIA, SUBSIDIOS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62541B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2541B">
              <w:rPr>
                <w:rFonts w:ascii="Calibri" w:eastAsia="Times New Roman" w:hAnsi="Calibri" w:cs="Times New Roman"/>
                <w:color w:val="000000"/>
                <w:lang w:eastAsia="es-MX"/>
              </w:rPr>
              <w:t>3,546,280.00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62541B" w:rsidP="0062541B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3,557,231.19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 GASTO  2018</w:t>
            </w:r>
          </w:p>
        </w:tc>
      </w:tr>
      <w:tr w:rsidR="00A8194D" w:rsidRPr="00A8194D" w:rsidTr="00A8194D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FINANCIAMIENTO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CONCEPTO DE GASTO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IMPORTE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8194D" w:rsidRPr="00A8194D" w:rsidTr="00A8194D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1100118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PROFESIONALES</w:t>
            </w:r>
            <w:proofErr w:type="gramStart"/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,CIENTIFICOS</w:t>
            </w:r>
            <w:proofErr w:type="gramEnd"/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TECNICOS INT.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3504F2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2541B">
              <w:rPr>
                <w:rFonts w:ascii="Calibri" w:eastAsia="Times New Roman" w:hAnsi="Calibri" w:cs="Times New Roman"/>
                <w:color w:val="000000"/>
                <w:lang w:eastAsia="es-MX"/>
              </w:rPr>
              <w:t>3,546,280.00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3504F2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2541B">
              <w:rPr>
                <w:rFonts w:ascii="Calibri" w:eastAsia="Times New Roman" w:hAnsi="Calibri" w:cs="Times New Roman"/>
                <w:color w:val="000000"/>
                <w:lang w:eastAsia="es-MX"/>
              </w:rPr>
              <w:t>3,546,280.00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 DE GASTO CON REDUCCION DE OTRAS PARTIDAS DE GASTO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8194D" w:rsidRPr="00A8194D" w:rsidTr="00A8194D">
        <w:trPr>
          <w:trHeight w:val="6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AUMENTO/REDUCCION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FUENTE DE FINANCIAMIENTO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CONCEPTO DE GASTO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IMPORTE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MEDICINAS Y PRODUCTOS FARMACEUTICOS (2531)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100,000.00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PROFESIONALES, CIENTIFICOS Y TECNICOS INTEGRALES 3391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3504F2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A8194D"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EDIFICACION HABITACIONAL (6211)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1400317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EROGACIONES COMPLEMENTARIAS (7991)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3504F2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bookmarkStart w:id="0" w:name="_GoBack"/>
            <w:bookmarkEnd w:id="0"/>
            <w:r w:rsidR="00A8194D"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EDIFICACION HABITACIONAL (6211)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93,000.00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EROGACIONES COMPLEMENTARIAS (7991)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93,000.00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COMBUSTIBLES, LUBRICANTES Y ADITIVOS PARA VEHICULOS TERRESTRES (2612)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27,000.00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CONSERVACION Y MANTENIMIENTO DE INMUEBLES (3511)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MANTENIMIENTO Y CONSERVACIÓN DE VEHÍCULOS TERRESTRES (3551)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GASTOS DE ORDEN SOCIAL Y CULTURAL  (3821)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  <w:tr w:rsidR="00A8194D" w:rsidRPr="00A8194D" w:rsidTr="00A8194D">
        <w:trPr>
          <w:trHeight w:val="7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INSERCIONES Y PUBLICACIONES PROPIAS DE LA OPERACIÓN DE LAS DEPENDENCIASY ENTIDADES QUE NO FORMEN PARTE DE LAS CAMPAÑAS (3614)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27,000.00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SERVICIOS LEGALES    (3311)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15,000.00 </w:t>
            </w:r>
          </w:p>
        </w:tc>
      </w:tr>
      <w:tr w:rsidR="00A8194D" w:rsidRPr="00A8194D" w:rsidTr="00A8194D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IMPRESIÓN DE DOCUMENTOS OFICIALES PARA LA PRESTACION DE SERVICIOS PUBLICOS (3361)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  <w:tr w:rsidR="00A8194D" w:rsidRPr="00A8194D" w:rsidTr="00A8194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>1400318</w:t>
            </w:r>
          </w:p>
        </w:tc>
        <w:tc>
          <w:tcPr>
            <w:tcW w:w="4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819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SEGURO DE BIENES PATRIMONIALES (3451)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94D" w:rsidRPr="00A8194D" w:rsidRDefault="00A8194D" w:rsidP="00A81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8194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10,000.00 </w:t>
            </w:r>
          </w:p>
        </w:tc>
      </w:tr>
    </w:tbl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A8194D">
      <w:pPr>
        <w:spacing w:after="0" w:line="240" w:lineRule="auto"/>
        <w:jc w:val="both"/>
      </w:pPr>
      <w:r>
        <w:t>b) Fuente de Ingresos del aumento o creación del Gasto Etiquetado.</w:t>
      </w:r>
    </w:p>
    <w:p w:rsidR="00A8194D" w:rsidRDefault="00A8194D" w:rsidP="00A8194D">
      <w:pPr>
        <w:spacing w:after="0" w:line="240" w:lineRule="auto"/>
      </w:pPr>
    </w:p>
    <w:p w:rsidR="00A8194D" w:rsidRDefault="00A8194D" w:rsidP="00A8194D">
      <w:pPr>
        <w:spacing w:after="0" w:line="240" w:lineRule="auto"/>
        <w:rPr>
          <w:noProof/>
          <w:lang w:eastAsia="es-MX"/>
        </w:rPr>
      </w:pPr>
      <w:r>
        <w:t>EN EL PRESENTE TRIMESTRE NO SE REALIZARON  INCREMENTOS NI SE CREARON GASTOS ETIQUETADOS</w:t>
      </w: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A8194D" w:rsidRDefault="00A8194D" w:rsidP="00E0751D">
      <w:pPr>
        <w:spacing w:after="0" w:line="240" w:lineRule="auto"/>
        <w:rPr>
          <w:noProof/>
          <w:lang w:eastAsia="es-MX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A819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8194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8194D" w:rsidRDefault="00A8194D" w:rsidP="00A8194D">
      <w:pPr>
        <w:spacing w:after="0" w:line="240" w:lineRule="auto"/>
        <w:jc w:val="both"/>
      </w:pPr>
      <w:r>
        <w:rPr>
          <w:i/>
        </w:rPr>
        <w:t>NO APLICA, ESTE ENTE PUBLICO NO TIENE DEUDA PUBLICA NI OBLIGACIONES CONTRAIDAS EN TERMINOS SEÑALADOS EN ESTE PUNTO</w:t>
      </w:r>
    </w:p>
    <w:p w:rsidR="00A8194D" w:rsidRDefault="00A8194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8194D" w:rsidRDefault="00A8194D" w:rsidP="00A8194D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8194D" w:rsidRDefault="00A8194D" w:rsidP="00A8194D">
      <w:pPr>
        <w:spacing w:after="0" w:line="240" w:lineRule="auto"/>
        <w:rPr>
          <w:i/>
        </w:rPr>
      </w:pPr>
      <w:r>
        <w:rPr>
          <w:i/>
        </w:rPr>
        <w:t>ESTA NOTA NO APLICA, LOS  PARAMUNICIPALES NO PUEDEN ADQUIRIR DEUDA.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67" w:rsidRDefault="00C33667" w:rsidP="0012031E">
      <w:pPr>
        <w:spacing w:after="0" w:line="240" w:lineRule="auto"/>
      </w:pPr>
      <w:r>
        <w:separator/>
      </w:r>
    </w:p>
  </w:endnote>
  <w:endnote w:type="continuationSeparator" w:id="0">
    <w:p w:rsidR="00C33667" w:rsidRDefault="00C3366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4F2" w:rsidRPr="003504F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67" w:rsidRDefault="00C33667" w:rsidP="0012031E">
      <w:pPr>
        <w:spacing w:after="0" w:line="240" w:lineRule="auto"/>
      </w:pPr>
      <w:r>
        <w:separator/>
      </w:r>
    </w:p>
  </w:footnote>
  <w:footnote w:type="continuationSeparator" w:id="0">
    <w:p w:rsidR="00C33667" w:rsidRDefault="00C3366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A8194D" w:rsidP="0012031E">
    <w:pPr>
      <w:pStyle w:val="Encabezado"/>
      <w:jc w:val="center"/>
    </w:pPr>
    <w:r>
      <w:t>INSTITUTO MUNICIPAL DE VIVIENDA DE SAN MIGUEL DE ALLENDE, GTO.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AE542E">
      <w:t>E</w:t>
    </w:r>
    <w:r w:rsidRPr="00A4610E">
      <w:t xml:space="preserve">NTES AL </w:t>
    </w:r>
    <w:r w:rsidR="00A8194D">
      <w:t xml:space="preserve">30 DE </w:t>
    </w:r>
    <w:r w:rsidR="00AE542E">
      <w:t>SEPTIEMBRE</w:t>
    </w:r>
    <w:r w:rsidR="00A8194D">
      <w:t xml:space="preserve"> DEL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E2FF9"/>
    <w:rsid w:val="0012031E"/>
    <w:rsid w:val="003504F2"/>
    <w:rsid w:val="004C23EA"/>
    <w:rsid w:val="0062541B"/>
    <w:rsid w:val="00721CC7"/>
    <w:rsid w:val="00940570"/>
    <w:rsid w:val="00A8194D"/>
    <w:rsid w:val="00A827B2"/>
    <w:rsid w:val="00AE542E"/>
    <w:rsid w:val="00AF5CAD"/>
    <w:rsid w:val="00C33667"/>
    <w:rsid w:val="00CA3F7F"/>
    <w:rsid w:val="00CB67C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2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2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Oficina 2</cp:lastModifiedBy>
  <cp:revision>3</cp:revision>
  <dcterms:created xsi:type="dcterms:W3CDTF">2018-10-15T20:48:00Z</dcterms:created>
  <dcterms:modified xsi:type="dcterms:W3CDTF">2018-10-15T21:02:00Z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